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0A4977" w14:textId="10CA537E"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22430">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00ED02A9">
        <w:rPr>
          <w:rFonts w:ascii="Arial" w:eastAsia="Arial Unicode MS" w:hAnsi="Arial" w:cs="Arial"/>
          <w:b/>
          <w:bCs/>
          <w:sz w:val="24"/>
        </w:rPr>
        <w:t xml:space="preserve">                       </w:t>
      </w:r>
      <w:bookmarkStart w:id="0" w:name="_GoBack"/>
      <w:r w:rsidR="00ED02A9" w:rsidRPr="00ED02A9">
        <w:rPr>
          <w:rFonts w:ascii="Arial" w:eastAsia="宋体" w:hAnsi="Arial"/>
          <w:b/>
          <w:i/>
          <w:noProof/>
          <w:color w:val="auto"/>
          <w:sz w:val="28"/>
          <w:lang w:eastAsia="en-US"/>
        </w:rPr>
        <w:t>S2-2204765</w:t>
      </w:r>
      <w:bookmarkEnd w:id="0"/>
    </w:p>
    <w:p w14:paraId="46B1204A" w14:textId="5D6638D2"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C22430" w:rsidRPr="00C22430">
        <w:rPr>
          <w:rFonts w:ascii="Arial" w:eastAsia="Arial Unicode MS" w:hAnsi="Arial" w:cs="Arial"/>
          <w:b/>
          <w:bCs/>
          <w:sz w:val="24"/>
        </w:rPr>
        <w:t>May 16 – 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ED02A9">
        <w:rPr>
          <w:rFonts w:ascii="Arial" w:hAnsi="Arial" w:cs="Arial"/>
          <w:b/>
          <w:bCs/>
          <w:color w:val="0000FF"/>
        </w:rPr>
        <w:t>3777</w:t>
      </w:r>
      <w:r w:rsidR="003244C5" w:rsidRPr="00E879AF">
        <w:rPr>
          <w:rFonts w:ascii="Arial" w:hAnsi="Arial" w:cs="Arial"/>
          <w:b/>
          <w:bCs/>
          <w:color w:val="0000FF"/>
        </w:rPr>
        <w:t>)</w:t>
      </w:r>
    </w:p>
    <w:p w14:paraId="14308A5B" w14:textId="77777777" w:rsidR="00A24F28" w:rsidRPr="00927C1B" w:rsidRDefault="00A24F28" w:rsidP="00A24F28">
      <w:pPr>
        <w:rPr>
          <w:rFonts w:ascii="Arial" w:hAnsi="Arial" w:cs="Arial"/>
        </w:rPr>
      </w:pPr>
    </w:p>
    <w:p w14:paraId="253885E0"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04749A6D" w14:textId="5C73087D"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B6586">
        <w:rPr>
          <w:rFonts w:ascii="Arial" w:hAnsi="Arial" w:cs="Arial"/>
          <w:b/>
        </w:rPr>
        <w:t>KI</w:t>
      </w:r>
      <w:r w:rsidR="0008075B">
        <w:rPr>
          <w:rFonts w:ascii="Arial" w:hAnsi="Arial" w:cs="Arial"/>
          <w:b/>
        </w:rPr>
        <w:t>#2</w:t>
      </w:r>
      <w:r w:rsidR="007B6586">
        <w:rPr>
          <w:rFonts w:ascii="Arial" w:hAnsi="Arial" w:cs="Arial"/>
          <w:b/>
        </w:rPr>
        <w:t>, New Sol</w:t>
      </w:r>
      <w:r w:rsidR="0008075B">
        <w:rPr>
          <w:rFonts w:ascii="Arial" w:hAnsi="Arial" w:cs="Arial"/>
          <w:b/>
        </w:rPr>
        <w:t>: DetNet Flow Mapping</w:t>
      </w:r>
    </w:p>
    <w:p w14:paraId="0854F5FB"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E6D625E"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8075B">
        <w:rPr>
          <w:rFonts w:ascii="Arial" w:hAnsi="Arial" w:cs="Arial"/>
          <w:b/>
        </w:rPr>
        <w:t>9.6</w:t>
      </w:r>
    </w:p>
    <w:p w14:paraId="0563953B"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8075B">
        <w:rPr>
          <w:rFonts w:ascii="Arial" w:hAnsi="Arial" w:cs="Arial"/>
          <w:b/>
        </w:rPr>
        <w:t>FS_DetNet</w:t>
      </w:r>
      <w:r w:rsidR="00462B3D" w:rsidRPr="00CA76A1">
        <w:rPr>
          <w:rFonts w:ascii="Arial" w:hAnsi="Arial" w:cs="Arial"/>
          <w:b/>
        </w:rPr>
        <w:t xml:space="preserve"> / Rel-1</w:t>
      </w:r>
      <w:r w:rsidR="006D7852" w:rsidRPr="00CA76A1">
        <w:rPr>
          <w:rFonts w:ascii="Arial" w:hAnsi="Arial" w:cs="Arial"/>
          <w:b/>
        </w:rPr>
        <w:t>8</w:t>
      </w:r>
    </w:p>
    <w:p w14:paraId="5860AD2F"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08075B" w:rsidRPr="0008075B">
        <w:rPr>
          <w:rFonts w:ascii="Arial" w:hAnsi="Arial" w:cs="Arial"/>
          <w:i/>
        </w:rPr>
        <w:t>This contribution proposed a solution for KI #2</w:t>
      </w:r>
      <w:r w:rsidR="0008075B">
        <w:rPr>
          <w:rFonts w:ascii="Arial" w:hAnsi="Arial" w:cs="Arial"/>
          <w:i/>
        </w:rPr>
        <w:t xml:space="preserve">: </w:t>
      </w:r>
      <w:r w:rsidR="0008075B" w:rsidRPr="0008075B">
        <w:rPr>
          <w:rFonts w:ascii="Arial" w:hAnsi="Arial" w:cs="Arial"/>
          <w:i/>
        </w:rPr>
        <w:t>Provisioning DetNet configuration from the DetNet controller to 5GS</w:t>
      </w:r>
      <w:r w:rsidR="0008075B">
        <w:rPr>
          <w:rFonts w:ascii="Arial" w:hAnsi="Arial" w:cs="Arial"/>
          <w:i/>
        </w:rPr>
        <w:t>.</w:t>
      </w:r>
    </w:p>
    <w:p w14:paraId="0FE0B91F" w14:textId="77777777" w:rsidR="00A93620" w:rsidRPr="0008075B" w:rsidRDefault="00B3593E" w:rsidP="00B3593E">
      <w:pPr>
        <w:pStyle w:val="1"/>
      </w:pPr>
      <w:r w:rsidRPr="0008075B">
        <w:t xml:space="preserve">1. </w:t>
      </w:r>
      <w:r w:rsidR="0008075B">
        <w:t>Discussion</w:t>
      </w:r>
    </w:p>
    <w:p w14:paraId="3B2A93F5" w14:textId="77777777" w:rsidR="00ED1447" w:rsidRDefault="00ED1447" w:rsidP="00ED1447">
      <w:pPr>
        <w:jc w:val="both"/>
        <w:rPr>
          <w:lang w:eastAsia="zh-CN"/>
        </w:rPr>
      </w:pPr>
      <w:r>
        <w:rPr>
          <w:lang w:eastAsia="zh-CN"/>
        </w:rPr>
        <w:t>The open aspects of the key issue #2 are as follows:</w:t>
      </w:r>
    </w:p>
    <w:p w14:paraId="6B7AF298" w14:textId="77777777" w:rsidR="00ED1447" w:rsidRDefault="00ED1447" w:rsidP="00ED1447">
      <w:pPr>
        <w:pStyle w:val="B1"/>
        <w:rPr>
          <w:lang w:eastAsia="zh-CN"/>
        </w:rPr>
      </w:pPr>
      <w:r>
        <w:rPr>
          <w:lang w:eastAsia="zh-CN"/>
        </w:rPr>
        <w:t>-</w:t>
      </w:r>
      <w:r>
        <w:rPr>
          <w:lang w:eastAsia="zh-CN"/>
        </w:rPr>
        <w:tab/>
        <w:t>Which parameters provided by the DetNet controller should be mapped into which 5G parameters.</w:t>
      </w:r>
    </w:p>
    <w:p w14:paraId="66B9B431" w14:textId="77777777" w:rsidR="00ED1447" w:rsidRDefault="00ED1447" w:rsidP="00ED1447">
      <w:pPr>
        <w:pStyle w:val="B1"/>
        <w:rPr>
          <w:lang w:eastAsia="zh-CN"/>
        </w:rPr>
      </w:pPr>
      <w:r>
        <w:rPr>
          <w:lang w:eastAsia="zh-CN"/>
        </w:rPr>
        <w:t>-</w:t>
      </w:r>
      <w:r>
        <w:rPr>
          <w:lang w:eastAsia="zh-CN"/>
        </w:rPr>
        <w:tab/>
        <w:t>How the 5GS finds the PDU Sessions corresponding to the given DetNet configuration.</w:t>
      </w:r>
    </w:p>
    <w:p w14:paraId="7D42A91E" w14:textId="77777777" w:rsidR="00ED1447" w:rsidRDefault="00ED1447" w:rsidP="00ED1447">
      <w:pPr>
        <w:pStyle w:val="B1"/>
        <w:rPr>
          <w:lang w:eastAsia="zh-CN"/>
        </w:rPr>
      </w:pPr>
      <w:r>
        <w:rPr>
          <w:lang w:eastAsia="zh-CN"/>
        </w:rPr>
        <w:t>-</w:t>
      </w:r>
      <w:r>
        <w:rPr>
          <w:lang w:eastAsia="zh-CN"/>
        </w:rPr>
        <w:tab/>
        <w:t xml:space="preserve">What mechanisms are used in 5GS to configure the system according to the configuration provided by the DetNet controller. </w:t>
      </w:r>
    </w:p>
    <w:p w14:paraId="015EE4A1" w14:textId="77777777" w:rsidR="00ED1447" w:rsidRDefault="00ED1447" w:rsidP="00ED1447">
      <w:pPr>
        <w:jc w:val="both"/>
        <w:rPr>
          <w:lang w:eastAsia="zh-CN"/>
        </w:rPr>
      </w:pPr>
      <w:r>
        <w:rPr>
          <w:lang w:eastAsia="zh-CN"/>
        </w:rPr>
        <w:t>IETF RFC 9016 defines the identification and parameters of the DetNet flow, including DetNet flow identifier, DetNet flow description, and differentiate service requirements and treatments.</w:t>
      </w:r>
    </w:p>
    <w:p w14:paraId="3075AA5D" w14:textId="77777777" w:rsidR="00ED1447" w:rsidRDefault="00ED1447" w:rsidP="00ED1447">
      <w:pPr>
        <w:jc w:val="both"/>
        <w:rPr>
          <w:lang w:eastAsia="zh-CN"/>
        </w:rPr>
      </w:pPr>
      <w:r>
        <w:rPr>
          <w:lang w:eastAsia="zh-CN"/>
        </w:rPr>
        <w:t>This contribution discusses about which parameters should be mapped into which 5G parameters to support the interworking between 5GS and DetNet controller.</w:t>
      </w:r>
    </w:p>
    <w:p w14:paraId="2D157C44" w14:textId="77777777" w:rsidR="00ED1447" w:rsidRDefault="00ED1447" w:rsidP="00ED1447">
      <w:pPr>
        <w:jc w:val="both"/>
        <w:rPr>
          <w:rFonts w:asciiTheme="minorEastAsia" w:eastAsiaTheme="minorEastAsia" w:hAnsiTheme="minorEastAsia"/>
          <w:lang w:eastAsia="zh-CN"/>
        </w:rPr>
      </w:pPr>
      <w:r>
        <w:rPr>
          <w:lang w:eastAsia="zh-CN"/>
        </w:rPr>
        <w:t xml:space="preserve">According to clause 5 of IETF RFC 9016, the DetNet Flow-related parameters can be classified into 3 </w:t>
      </w:r>
      <w:r w:rsidR="00D25BDB">
        <w:rPr>
          <w:lang w:eastAsia="zh-CN"/>
        </w:rPr>
        <w:t xml:space="preserve">categories: DetNet Flow </w:t>
      </w:r>
      <w:r w:rsidR="00C65A84">
        <w:rPr>
          <w:lang w:eastAsia="zh-CN"/>
        </w:rPr>
        <w:t>identification parameters (including DnFlowID, DnFlowFormat and DnFlowSpecification etc.), DetNet Traffic</w:t>
      </w:r>
      <w:r w:rsidR="00D25BDB">
        <w:rPr>
          <w:lang w:eastAsia="zh-CN"/>
        </w:rPr>
        <w:t xml:space="preserve"> </w:t>
      </w:r>
      <w:r w:rsidR="00C65A84">
        <w:rPr>
          <w:lang w:eastAsia="zh-CN"/>
        </w:rPr>
        <w:t>Specification parameters (DnTrafficSpecification) and DetNet Flow requirements (</w:t>
      </w:r>
      <w:r w:rsidR="009E1BBC">
        <w:rPr>
          <w:lang w:eastAsia="zh-CN"/>
        </w:rPr>
        <w:t xml:space="preserve">DnFlowRank, </w:t>
      </w:r>
      <w:r w:rsidR="00C65A84">
        <w:rPr>
          <w:lang w:eastAsia="zh-CN"/>
        </w:rPr>
        <w:t xml:space="preserve">DnFlowRequirements and DnFlowBiDir). DetNet Flow identification parameters can be mapped into </w:t>
      </w:r>
      <w:r w:rsidR="009E1BBC">
        <w:rPr>
          <w:lang w:eastAsia="zh-CN"/>
        </w:rPr>
        <w:t>QFI and Packet Filter Sets to identify the DetNet Flow. Part of the DetNet Traffic Specification parameters and DetNet Flow requirements can be mapped into QoS related parameters (e.g. 5QI and TACAI)</w:t>
      </w:r>
      <w:r w:rsidR="009E1BBC">
        <w:rPr>
          <w:rFonts w:asciiTheme="minorEastAsia" w:eastAsiaTheme="minorEastAsia" w:hAnsiTheme="minorEastAsia" w:hint="eastAsia"/>
          <w:lang w:eastAsia="zh-CN"/>
        </w:rPr>
        <w:t>.</w:t>
      </w:r>
    </w:p>
    <w:p w14:paraId="2C4D10D0" w14:textId="77777777" w:rsidR="009E1BBC" w:rsidRDefault="009E1BBC" w:rsidP="00ED1447">
      <w:pPr>
        <w:jc w:val="both"/>
        <w:rPr>
          <w:lang w:eastAsia="zh-CN"/>
        </w:rPr>
      </w:pPr>
      <w:r w:rsidRPr="006F74BD">
        <w:rPr>
          <w:lang w:eastAsia="zh-CN"/>
        </w:rPr>
        <w:t xml:space="preserve">The DetNet Flow requirements provided by the DetNet controller are all per DetNet Flow parameters for the whole DetNet network. </w:t>
      </w:r>
      <w:r w:rsidR="006F74BD">
        <w:rPr>
          <w:lang w:eastAsia="zh-CN"/>
        </w:rPr>
        <w:t xml:space="preserve">If 5GS is not the only DetNet node in </w:t>
      </w:r>
      <w:r w:rsidR="006F74BD" w:rsidRPr="006F74BD">
        <w:rPr>
          <w:lang w:eastAsia="zh-CN"/>
        </w:rPr>
        <w:t>the DetNet flow path</w:t>
      </w:r>
      <w:r w:rsidR="006F74BD">
        <w:rPr>
          <w:lang w:eastAsia="zh-CN"/>
        </w:rPr>
        <w:t xml:space="preserve">, </w:t>
      </w:r>
      <w:r w:rsidRPr="006F74BD">
        <w:rPr>
          <w:lang w:eastAsia="zh-CN"/>
        </w:rPr>
        <w:t xml:space="preserve">some of the parameters of the requirements (e.g. maximum latency of the DetNet Flow) cannot be mapped to 5GS QoS related parameters </w:t>
      </w:r>
      <w:r w:rsidR="0006116A" w:rsidRPr="006F74BD">
        <w:rPr>
          <w:lang w:eastAsia="zh-CN"/>
        </w:rPr>
        <w:t xml:space="preserve">directly and the status/capability information of the other nodes in the DetNet </w:t>
      </w:r>
      <w:r w:rsidR="006F74BD" w:rsidRPr="006F74BD">
        <w:rPr>
          <w:lang w:eastAsia="zh-CN"/>
        </w:rPr>
        <w:t>flow path is needed.</w:t>
      </w:r>
      <w:r w:rsidR="006F74BD">
        <w:rPr>
          <w:lang w:eastAsia="zh-CN"/>
        </w:rPr>
        <w:t xml:space="preserve"> </w:t>
      </w:r>
    </w:p>
    <w:p w14:paraId="238ABE10" w14:textId="77777777" w:rsidR="00CA6115" w:rsidRPr="00927C1B" w:rsidRDefault="00CA6115" w:rsidP="00CA6115">
      <w:pPr>
        <w:pStyle w:val="1"/>
      </w:pPr>
      <w:r>
        <w:t>2</w:t>
      </w:r>
      <w:r w:rsidRPr="00927C1B">
        <w:t xml:space="preserve">. </w:t>
      </w:r>
      <w:r>
        <w:t>Text Proposal</w:t>
      </w:r>
    </w:p>
    <w:p w14:paraId="1CAA3A61" w14:textId="2C90FB73" w:rsidR="00CA6115" w:rsidRPr="00813D73" w:rsidRDefault="00F40EE5" w:rsidP="008754B1">
      <w:pPr>
        <w:jc w:val="both"/>
        <w:rPr>
          <w:lang w:eastAsia="zh-CN"/>
        </w:rPr>
      </w:pPr>
      <w:r>
        <w:rPr>
          <w:lang w:eastAsia="zh-CN"/>
        </w:rPr>
        <w:t>It is proposed to capture the following changes vs. TR 23.</w:t>
      </w:r>
      <w:r w:rsidR="00945C8A">
        <w:rPr>
          <w:lang w:eastAsia="zh-CN"/>
        </w:rPr>
        <w:t>700-46</w:t>
      </w:r>
      <w:r>
        <w:rPr>
          <w:lang w:eastAsia="zh-CN"/>
        </w:rPr>
        <w:t>.</w:t>
      </w:r>
    </w:p>
    <w:p w14:paraId="498E4CCE" w14:textId="7FA67A28"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945C8A">
        <w:rPr>
          <w:rFonts w:ascii="Arial" w:hAnsi="Arial" w:cs="Arial"/>
          <w:color w:val="FF0000"/>
          <w:sz w:val="28"/>
          <w:szCs w:val="28"/>
          <w:lang w:val="en-US"/>
        </w:rPr>
        <w:t xml:space="preserve"> (All text new)</w:t>
      </w:r>
      <w:r w:rsidRPr="0042466D">
        <w:rPr>
          <w:rFonts w:ascii="Arial" w:hAnsi="Arial" w:cs="Arial"/>
          <w:color w:val="FF0000"/>
          <w:sz w:val="28"/>
          <w:szCs w:val="28"/>
          <w:lang w:val="en-US"/>
        </w:rPr>
        <w:t xml:space="preserve"> * * * *</w:t>
      </w:r>
      <w:bookmarkStart w:id="2" w:name="_Toc517082226"/>
    </w:p>
    <w:p w14:paraId="73254773" w14:textId="77777777" w:rsidR="00ED1447" w:rsidRPr="00ED1447" w:rsidRDefault="00ED1447" w:rsidP="00ED1447">
      <w:pPr>
        <w:pStyle w:val="2"/>
      </w:pPr>
      <w:bookmarkStart w:id="3" w:name="_Toc340671320"/>
      <w:bookmarkEnd w:id="2"/>
      <w:r w:rsidRPr="00ED1447">
        <w:t>6.X</w:t>
      </w:r>
      <w:r w:rsidRPr="00ED1447">
        <w:tab/>
        <w:t>Solution #</w:t>
      </w:r>
      <w:r w:rsidR="006F74BD">
        <w:t>X</w:t>
      </w:r>
      <w:r w:rsidRPr="00ED1447">
        <w:t xml:space="preserve">: </w:t>
      </w:r>
      <w:bookmarkEnd w:id="3"/>
      <w:r w:rsidR="006F74BD">
        <w:t>DetNet Flow Mapping</w:t>
      </w:r>
    </w:p>
    <w:p w14:paraId="7832E961" w14:textId="77777777" w:rsidR="00ED1447" w:rsidRPr="00ED1447" w:rsidRDefault="00ED1447" w:rsidP="00ED1447">
      <w:pPr>
        <w:pStyle w:val="3"/>
      </w:pPr>
      <w:bookmarkStart w:id="4" w:name="_Toc340671321"/>
      <w:r w:rsidRPr="00ED1447">
        <w:t>6.X.1</w:t>
      </w:r>
      <w:r w:rsidRPr="00ED1447">
        <w:tab/>
      </w:r>
      <w:bookmarkEnd w:id="4"/>
      <w:r w:rsidRPr="00ED1447">
        <w:t>Introduction</w:t>
      </w:r>
    </w:p>
    <w:p w14:paraId="54302FF0" w14:textId="6D590EC0" w:rsidR="00ED1447" w:rsidRDefault="006F74BD" w:rsidP="00ED1447">
      <w:r w:rsidRPr="006F74BD">
        <w:t>This contribution discusses about which parameters should be mapped into which 5G parameters to support the interworking between 5GS and DetNet controller. This contribution proposes an alternative mapping between DetNet flow and QoS flow.</w:t>
      </w:r>
    </w:p>
    <w:p w14:paraId="57ABF436" w14:textId="3E7FDF5B" w:rsidR="006F74BD" w:rsidRDefault="006F74BD" w:rsidP="006F74BD">
      <w:pPr>
        <w:jc w:val="both"/>
        <w:rPr>
          <w:rFonts w:asciiTheme="minorEastAsia" w:eastAsiaTheme="minorEastAsia" w:hAnsiTheme="minorEastAsia"/>
          <w:lang w:eastAsia="zh-CN"/>
        </w:rPr>
      </w:pPr>
      <w:r>
        <w:rPr>
          <w:lang w:eastAsia="zh-CN"/>
        </w:rPr>
        <w:lastRenderedPageBreak/>
        <w:t xml:space="preserve">According to clause 5 of IETF RFC 9016, the DetNet Flow-related parameters </w:t>
      </w:r>
      <w:r w:rsidR="00952FC5">
        <w:rPr>
          <w:lang w:eastAsia="zh-CN"/>
        </w:rPr>
        <w:t xml:space="preserve">in the information model used in the DetNet controller </w:t>
      </w:r>
      <w:r>
        <w:rPr>
          <w:lang w:eastAsia="zh-CN"/>
        </w:rPr>
        <w:t>can be classified into 3 categories: DetNet Flow identification parameters (including DnFlowID, DnFlowFormat and DnFlowSpecification etc.), DetNet Traffic Specification parameters (DnTrafficSpecification) and DetNet Flow requirements (</w:t>
      </w:r>
      <w:r w:rsidR="00F32588">
        <w:rPr>
          <w:lang w:eastAsia="zh-CN"/>
        </w:rPr>
        <w:t xml:space="preserve">e.g. </w:t>
      </w:r>
      <w:r>
        <w:rPr>
          <w:lang w:eastAsia="zh-CN"/>
        </w:rPr>
        <w:t xml:space="preserve">DnFlowRequirements). </w:t>
      </w:r>
      <w:r w:rsidR="00F32588">
        <w:rPr>
          <w:lang w:eastAsia="zh-CN"/>
        </w:rPr>
        <w:t>DetNet Traffic Specification parameters</w:t>
      </w:r>
      <w:r w:rsidR="00F32588" w:rsidDel="00F32588">
        <w:rPr>
          <w:lang w:eastAsia="zh-CN"/>
        </w:rPr>
        <w:t xml:space="preserve"> </w:t>
      </w:r>
      <w:r>
        <w:rPr>
          <w:lang w:eastAsia="zh-CN"/>
        </w:rPr>
        <w:t xml:space="preserve">parameters can be mapped into QFI and Packet Filter Sets to identify the DetNet Flow. </w:t>
      </w:r>
      <w:r w:rsidR="00952FC5">
        <w:rPr>
          <w:lang w:eastAsia="zh-CN"/>
        </w:rPr>
        <w:t xml:space="preserve">The configuration that is sent to the 5GS is based on the Yang model in draft-ietf-detnet-yang </w:t>
      </w:r>
      <w:r w:rsidR="00952FC5">
        <w:rPr>
          <w:lang w:val="en-US" w:eastAsia="zh-CN"/>
        </w:rPr>
        <w:t>[</w:t>
      </w:r>
      <w:r w:rsidR="00ED3C8F">
        <w:rPr>
          <w:lang w:val="en-US" w:eastAsia="zh-CN"/>
        </w:rPr>
        <w:t>5</w:t>
      </w:r>
      <w:r w:rsidR="00952FC5">
        <w:rPr>
          <w:lang w:val="en-US" w:eastAsia="zh-CN"/>
        </w:rPr>
        <w:t xml:space="preserve">]. </w:t>
      </w:r>
      <w:r>
        <w:rPr>
          <w:lang w:eastAsia="zh-CN"/>
        </w:rPr>
        <w:t xml:space="preserve">Part of the DetNet Traffic Specification parameters and DetNet Flow requirements can be mapped into </w:t>
      </w:r>
      <w:r w:rsidR="00C516C9">
        <w:rPr>
          <w:lang w:eastAsia="zh-CN"/>
        </w:rPr>
        <w:t xml:space="preserve">5GS </w:t>
      </w:r>
      <w:r>
        <w:rPr>
          <w:lang w:eastAsia="zh-CN"/>
        </w:rPr>
        <w:t xml:space="preserve">QoS related </w:t>
      </w:r>
      <w:r w:rsidR="00C516C9">
        <w:rPr>
          <w:lang w:eastAsia="zh-CN"/>
        </w:rPr>
        <w:t>requirements</w:t>
      </w:r>
      <w:r>
        <w:rPr>
          <w:lang w:eastAsia="zh-CN"/>
        </w:rPr>
        <w:t xml:space="preserve"> (e.g. 5QI</w:t>
      </w:r>
      <w:r w:rsidR="00C516C9">
        <w:rPr>
          <w:lang w:eastAsia="zh-CN"/>
        </w:rPr>
        <w:t xml:space="preserve"> related QoS requirements and </w:t>
      </w:r>
      <w:r w:rsidR="0092470C">
        <w:rPr>
          <w:lang w:eastAsia="zh-CN"/>
        </w:rPr>
        <w:t xml:space="preserve">TSCAI </w:t>
      </w:r>
      <w:r w:rsidR="00C516C9">
        <w:rPr>
          <w:lang w:eastAsia="zh-CN"/>
        </w:rPr>
        <w:t>related TSC requirements</w:t>
      </w:r>
      <w:r>
        <w:rPr>
          <w:lang w:eastAsia="zh-CN"/>
        </w:rPr>
        <w:t>)</w:t>
      </w:r>
      <w:r>
        <w:rPr>
          <w:rFonts w:asciiTheme="minorEastAsia" w:eastAsiaTheme="minorEastAsia" w:hAnsiTheme="minorEastAsia" w:hint="eastAsia"/>
          <w:lang w:eastAsia="zh-CN"/>
        </w:rPr>
        <w:t>.</w:t>
      </w:r>
    </w:p>
    <w:p w14:paraId="7AC49647" w14:textId="77777777" w:rsidR="006F74BD" w:rsidRDefault="006F74BD" w:rsidP="006F74BD">
      <w:pPr>
        <w:rPr>
          <w:lang w:eastAsia="zh-CN"/>
        </w:rPr>
      </w:pPr>
      <w:r w:rsidRPr="006F74BD">
        <w:rPr>
          <w:lang w:eastAsia="zh-CN"/>
        </w:rPr>
        <w:t xml:space="preserve">The DetNet Flow requirements provided by the DetNet controller are all per DetNet Flow parameters for the whole DetNet network. </w:t>
      </w:r>
      <w:r w:rsidR="00236EC6">
        <w:rPr>
          <w:lang w:eastAsia="zh-CN"/>
        </w:rPr>
        <w:t>S</w:t>
      </w:r>
      <w:r w:rsidRPr="006F74BD">
        <w:rPr>
          <w:lang w:eastAsia="zh-CN"/>
        </w:rPr>
        <w:t xml:space="preserve">ome of the parameters of the requirements (e.g. maximum latency of the DetNet Flow) cannot be mapped to 5GS QoS </w:t>
      </w:r>
      <w:r w:rsidR="00C516C9">
        <w:rPr>
          <w:lang w:eastAsia="zh-CN"/>
        </w:rPr>
        <w:t>requirements</w:t>
      </w:r>
      <w:r w:rsidRPr="006F74BD">
        <w:rPr>
          <w:lang w:eastAsia="zh-CN"/>
        </w:rPr>
        <w:t xml:space="preserve"> directly and the status/capability information of the other nodes in the DetNet flow path is needed.</w:t>
      </w:r>
    </w:p>
    <w:p w14:paraId="62C619C0" w14:textId="77777777" w:rsidR="00ED1447" w:rsidRDefault="00ED1447" w:rsidP="00ED1447">
      <w:pPr>
        <w:pStyle w:val="3"/>
        <w:rPr>
          <w:lang w:eastAsia="ko-KR"/>
        </w:rPr>
      </w:pPr>
      <w:bookmarkStart w:id="5" w:name="_Toc96953341"/>
      <w:bookmarkStart w:id="6" w:name="_Toc96953301"/>
      <w:bookmarkStart w:id="7" w:name="_Toc96953228"/>
      <w:bookmarkStart w:id="8" w:name="_Toc23402421"/>
      <w:bookmarkStart w:id="9" w:name="_Toc23402391"/>
      <w:r>
        <w:rPr>
          <w:lang w:eastAsia="ko-KR"/>
        </w:rPr>
        <w:t>6.X.2</w:t>
      </w:r>
      <w:r>
        <w:rPr>
          <w:lang w:eastAsia="ko-KR"/>
        </w:rPr>
        <w:tab/>
        <w:t>Functional Description</w:t>
      </w:r>
      <w:bookmarkEnd w:id="5"/>
      <w:bookmarkEnd w:id="6"/>
      <w:bookmarkEnd w:id="7"/>
      <w:bookmarkEnd w:id="8"/>
      <w:bookmarkEnd w:id="9"/>
    </w:p>
    <w:p w14:paraId="64D6D39B" w14:textId="77777777" w:rsidR="00ED1447" w:rsidRPr="00CF0D49" w:rsidRDefault="0018767C" w:rsidP="00ED1447">
      <w:pPr>
        <w:jc w:val="both"/>
        <w:rPr>
          <w:lang w:eastAsia="zh-CN"/>
        </w:rPr>
      </w:pPr>
      <w:r w:rsidRPr="00CF0D49">
        <w:rPr>
          <w:lang w:eastAsia="zh-CN"/>
        </w:rPr>
        <w:t>T</w:t>
      </w:r>
      <w:r w:rsidR="00ED1447" w:rsidRPr="00CF0D49">
        <w:rPr>
          <w:lang w:eastAsia="zh-CN"/>
        </w:rPr>
        <w:t>he TSC architecture</w:t>
      </w:r>
      <w:r w:rsidRPr="00CF0D49">
        <w:rPr>
          <w:lang w:eastAsia="zh-CN"/>
        </w:rPr>
        <w:t xml:space="preserve"> defined in clause 4.4.8.3 of </w:t>
      </w:r>
      <w:r>
        <w:rPr>
          <w:lang w:eastAsia="zh-CN"/>
        </w:rPr>
        <w:t>TS 23.501 [</w:t>
      </w:r>
      <w:r w:rsidR="00B245F4">
        <w:rPr>
          <w:lang w:eastAsia="zh-CN"/>
        </w:rPr>
        <w:t>X</w:t>
      </w:r>
      <w:r>
        <w:rPr>
          <w:lang w:eastAsia="zh-CN"/>
        </w:rPr>
        <w:t xml:space="preserve">] </w:t>
      </w:r>
      <w:r w:rsidRPr="00CF0D49">
        <w:rPr>
          <w:lang w:eastAsia="zh-CN"/>
        </w:rPr>
        <w:t>is reused</w:t>
      </w:r>
      <w:r w:rsidR="00ED1447" w:rsidRPr="00CF0D49">
        <w:rPr>
          <w:lang w:eastAsia="zh-CN"/>
        </w:rPr>
        <w:t xml:space="preserve"> </w:t>
      </w:r>
      <w:r w:rsidR="00B245F4" w:rsidRPr="00CF0D49">
        <w:rPr>
          <w:lang w:eastAsia="zh-CN"/>
        </w:rPr>
        <w:t xml:space="preserve">for support of </w:t>
      </w:r>
      <w:r w:rsidR="00ED1447" w:rsidRPr="00CF0D49">
        <w:rPr>
          <w:lang w:eastAsia="zh-CN"/>
        </w:rPr>
        <w:t>DetNet function</w:t>
      </w:r>
      <w:r w:rsidR="00B245F4" w:rsidRPr="00CF0D49">
        <w:rPr>
          <w:lang w:eastAsia="zh-CN"/>
        </w:rPr>
        <w:t>s</w:t>
      </w:r>
      <w:r w:rsidR="00ED1447" w:rsidRPr="00CF0D49">
        <w:rPr>
          <w:lang w:eastAsia="zh-CN"/>
        </w:rPr>
        <w:t xml:space="preserve"> by the following function enhancement.</w:t>
      </w:r>
    </w:p>
    <w:p w14:paraId="2080E0FD" w14:textId="3AE0E784" w:rsidR="00ED1447" w:rsidRDefault="00D531C9" w:rsidP="00B245F4">
      <w:pPr>
        <w:pStyle w:val="B1"/>
        <w:numPr>
          <w:ilvl w:val="0"/>
          <w:numId w:val="30"/>
        </w:numPr>
      </w:pPr>
      <w:r>
        <w:t>NEF</w:t>
      </w:r>
      <w:r w:rsidR="006A302D">
        <w:t xml:space="preserve"> (or new DetNet specific </w:t>
      </w:r>
      <w:r w:rsidR="007B6586">
        <w:t>AF</w:t>
      </w:r>
      <w:r w:rsidR="006A302D">
        <w:t>)</w:t>
      </w:r>
      <w:r w:rsidR="00B245F4">
        <w:t xml:space="preserve"> is enhanced</w:t>
      </w:r>
      <w:r w:rsidR="00ED1447" w:rsidRPr="005A7ECF">
        <w:t xml:space="preserve"> to support DetNet flow mapping. The DetNet controller </w:t>
      </w:r>
      <w:r w:rsidR="005A7ECF" w:rsidRPr="005A7ECF">
        <w:t>sends the DetNet related parameters</w:t>
      </w:r>
      <w:r w:rsidR="00ED1447" w:rsidRPr="005A7ECF">
        <w:t xml:space="preserve"> of the D</w:t>
      </w:r>
      <w:r>
        <w:t>etNet flow to NEF and NEF</w:t>
      </w:r>
      <w:r w:rsidR="00ED1447" w:rsidRPr="005A7ECF">
        <w:t xml:space="preserve"> </w:t>
      </w:r>
      <w:r w:rsidR="005A7ECF" w:rsidRPr="005A7ECF">
        <w:t xml:space="preserve">maps them </w:t>
      </w:r>
      <w:r w:rsidR="00ED1447" w:rsidRPr="005A7ECF">
        <w:t>to 5GS QoS</w:t>
      </w:r>
      <w:r>
        <w:t xml:space="preserve"> requirements or TSC requirements and send the requirements to TSCTSF</w:t>
      </w:r>
      <w:r w:rsidR="004D0B83">
        <w:t>/PCF</w:t>
      </w:r>
      <w:r w:rsidR="00ED1447" w:rsidRPr="005A7ECF">
        <w:t xml:space="preserve">. </w:t>
      </w:r>
    </w:p>
    <w:p w14:paraId="0B44112C" w14:textId="6888C09C" w:rsidR="00C516C9" w:rsidRDefault="00C516C9" w:rsidP="00C516C9">
      <w:pPr>
        <w:pStyle w:val="NO"/>
        <w:rPr>
          <w:rFonts w:eastAsiaTheme="minorEastAsia"/>
          <w:lang w:eastAsia="zh-CN"/>
        </w:rPr>
      </w:pPr>
      <w:r>
        <w:rPr>
          <w:rFonts w:eastAsiaTheme="minorEastAsia" w:hint="eastAsia"/>
          <w:lang w:eastAsia="zh-CN"/>
        </w:rPr>
        <w:t>N</w:t>
      </w:r>
      <w:r>
        <w:rPr>
          <w:rFonts w:eastAsiaTheme="minorEastAsia"/>
          <w:lang w:eastAsia="zh-CN"/>
        </w:rPr>
        <w:t>OTE:</w:t>
      </w:r>
      <w:r>
        <w:rPr>
          <w:rFonts w:eastAsiaTheme="minorEastAsia"/>
          <w:lang w:eastAsia="zh-CN"/>
        </w:rPr>
        <w:tab/>
        <w:t xml:space="preserve">For trusted AF, </w:t>
      </w:r>
      <w:r w:rsidR="0092470C">
        <w:rPr>
          <w:rFonts w:eastAsiaTheme="minorEastAsia"/>
          <w:lang w:eastAsia="zh-CN"/>
        </w:rPr>
        <w:t>NEF can be not involved</w:t>
      </w:r>
      <w:r w:rsidR="00F32588">
        <w:rPr>
          <w:rFonts w:eastAsiaTheme="minorEastAsia"/>
          <w:lang w:eastAsia="zh-CN"/>
        </w:rPr>
        <w:t>.</w:t>
      </w:r>
    </w:p>
    <w:p w14:paraId="3DA1D306" w14:textId="692E5AE7" w:rsidR="00992B4C" w:rsidRDefault="00992B4C" w:rsidP="00992B4C">
      <w:pPr>
        <w:pStyle w:val="EditorsNote"/>
      </w:pPr>
      <w:r>
        <w:t>Editor's note: It is FFS</w:t>
      </w:r>
      <w:r w:rsidR="008E3A4F">
        <w:t xml:space="preserve"> </w:t>
      </w:r>
      <w:r w:rsidR="00ED71BF">
        <w:t>which of the following options for supported for DetNet flow mapping: NEF, DetNet specific AF, TSCTSF</w:t>
      </w:r>
      <w:r>
        <w:t>.</w:t>
      </w:r>
      <w:r w:rsidR="00CF59E5">
        <w:t xml:space="preserve"> </w:t>
      </w:r>
      <w:r w:rsidR="00AC0DF4">
        <w:t>It is FFS how the solution considers the agreed assumption that the mapping functionality for DetNet is realized in the TSCTSF.</w:t>
      </w:r>
    </w:p>
    <w:p w14:paraId="7BB20018" w14:textId="3B6FF519" w:rsidR="00EA6E18" w:rsidRPr="00084157" w:rsidRDefault="00EA6E18" w:rsidP="00EA6E18">
      <w:pPr>
        <w:pStyle w:val="EditorsNote"/>
        <w:rPr>
          <w:rFonts w:eastAsia="宋体"/>
          <w:lang w:val="en-US" w:eastAsia="zh-CN"/>
        </w:rPr>
      </w:pPr>
      <w:r>
        <w:t>Editor's note: The protocols used between the entities are FFS.</w:t>
      </w:r>
    </w:p>
    <w:p w14:paraId="32622F01" w14:textId="77777777" w:rsidR="00EA6E18" w:rsidRPr="00084157" w:rsidRDefault="00EA6E18" w:rsidP="00992B4C">
      <w:pPr>
        <w:pStyle w:val="EditorsNote"/>
        <w:rPr>
          <w:rFonts w:eastAsia="宋体"/>
          <w:lang w:val="en-US" w:eastAsia="zh-CN"/>
        </w:rPr>
      </w:pPr>
    </w:p>
    <w:p w14:paraId="2A3C9111" w14:textId="77777777" w:rsidR="00733E8F" w:rsidRPr="00C516C9" w:rsidRDefault="00733E8F" w:rsidP="00C516C9">
      <w:pPr>
        <w:pStyle w:val="NO"/>
        <w:rPr>
          <w:rFonts w:eastAsiaTheme="minorEastAsia"/>
          <w:lang w:eastAsia="zh-CN"/>
        </w:rPr>
      </w:pPr>
    </w:p>
    <w:p w14:paraId="4D536E7F" w14:textId="77777777" w:rsidR="00ED1447" w:rsidRPr="005A7ECF" w:rsidRDefault="00B245F4" w:rsidP="00D531C9">
      <w:r>
        <w:t xml:space="preserve">PCF generates the </w:t>
      </w:r>
      <w:r w:rsidR="00AD23D4">
        <w:t>QoS related policy and distributes the policy to SMF based on the current Policy control framework.</w:t>
      </w:r>
      <w:r w:rsidR="00ED1447" w:rsidRPr="005A7ECF">
        <w:t xml:space="preserve"> </w:t>
      </w:r>
      <w:r w:rsidR="00D531C9">
        <w:t>TSCTSF generates the TSCAI according to the requirements sent by NEF.</w:t>
      </w:r>
    </w:p>
    <w:p w14:paraId="14C2C9BE" w14:textId="77777777" w:rsidR="00ED1447" w:rsidRDefault="00AD23D4" w:rsidP="00ED1447">
      <w:pPr>
        <w:rPr>
          <w:rFonts w:eastAsia="宋体"/>
          <w:lang w:eastAsia="zh-CN"/>
        </w:rPr>
      </w:pPr>
      <w:r>
        <w:rPr>
          <w:rFonts w:eastAsia="宋体" w:hint="eastAsia"/>
          <w:lang w:eastAsia="zh-CN"/>
        </w:rPr>
        <w:t>T</w:t>
      </w:r>
      <w:r>
        <w:rPr>
          <w:rFonts w:eastAsia="宋体"/>
          <w:lang w:eastAsia="zh-CN"/>
        </w:rPr>
        <w:t>able 6.X.2-1 shows the mapping between DetNet related parameters and 5GS QoS parameters.</w:t>
      </w:r>
    </w:p>
    <w:p w14:paraId="0FC23C11" w14:textId="77777777" w:rsidR="00084157" w:rsidRDefault="00084157" w:rsidP="00084157">
      <w:pPr>
        <w:pStyle w:val="TH"/>
        <w:rPr>
          <w:color w:val="auto"/>
          <w:lang w:eastAsia="en-US"/>
        </w:rPr>
      </w:pPr>
      <w:r>
        <w:t>Table 6.X.2-1: Mapping between DetNet related parameters and 5GS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2944"/>
        <w:gridCol w:w="2867"/>
      </w:tblGrid>
      <w:tr w:rsidR="00084157" w14:paraId="365FD73A" w14:textId="77777777" w:rsidTr="00084157">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29871AF0" w14:textId="77777777" w:rsidR="00084157" w:rsidRDefault="00084157">
            <w:pPr>
              <w:pStyle w:val="TAH"/>
            </w:pPr>
            <w:r>
              <w:t>DetNet related parameters</w:t>
            </w:r>
          </w:p>
        </w:tc>
        <w:tc>
          <w:tcPr>
            <w:tcW w:w="2944" w:type="dxa"/>
            <w:tcBorders>
              <w:top w:val="single" w:sz="4" w:space="0" w:color="auto"/>
              <w:left w:val="single" w:sz="4" w:space="0" w:color="auto"/>
              <w:bottom w:val="single" w:sz="4" w:space="0" w:color="auto"/>
              <w:right w:val="single" w:sz="4" w:space="0" w:color="auto"/>
            </w:tcBorders>
            <w:hideMark/>
          </w:tcPr>
          <w:p w14:paraId="3F213CF5" w14:textId="3F077F37" w:rsidR="00084157" w:rsidRDefault="00084157" w:rsidP="006A302D">
            <w:pPr>
              <w:pStyle w:val="TAH"/>
            </w:pPr>
            <w:r>
              <w:t xml:space="preserve">5GS </w:t>
            </w:r>
            <w:r w:rsidR="006A302D">
              <w:t xml:space="preserve">requirement </w:t>
            </w:r>
            <w:r w:rsidR="00D531C9">
              <w:t>category</w:t>
            </w:r>
          </w:p>
        </w:tc>
        <w:tc>
          <w:tcPr>
            <w:tcW w:w="2867" w:type="dxa"/>
            <w:tcBorders>
              <w:top w:val="single" w:sz="4" w:space="0" w:color="auto"/>
              <w:left w:val="single" w:sz="4" w:space="0" w:color="auto"/>
              <w:bottom w:val="single" w:sz="4" w:space="0" w:color="auto"/>
              <w:right w:val="single" w:sz="4" w:space="0" w:color="auto"/>
            </w:tcBorders>
          </w:tcPr>
          <w:p w14:paraId="792C5FB0" w14:textId="1DA83A86" w:rsidR="00084157" w:rsidRPr="00084157" w:rsidRDefault="00084157" w:rsidP="00DA4F24">
            <w:pPr>
              <w:pStyle w:val="TAH"/>
              <w:rPr>
                <w:rFonts w:eastAsiaTheme="minorEastAsia"/>
                <w:lang w:eastAsia="zh-CN"/>
              </w:rPr>
            </w:pPr>
            <w:r>
              <w:rPr>
                <w:rFonts w:eastAsiaTheme="minorEastAsia" w:hint="eastAsia"/>
                <w:lang w:eastAsia="zh-CN"/>
              </w:rPr>
              <w:t>W</w:t>
            </w:r>
            <w:r>
              <w:rPr>
                <w:rFonts w:eastAsiaTheme="minorEastAsia"/>
                <w:lang w:eastAsia="zh-CN"/>
              </w:rPr>
              <w:t>hether</w:t>
            </w:r>
            <w:r w:rsidR="00481680">
              <w:rPr>
                <w:rFonts w:eastAsiaTheme="minorEastAsia"/>
                <w:lang w:eastAsia="zh-CN"/>
              </w:rPr>
              <w:t xml:space="preserve"> the DetNet related parameters are node level info or</w:t>
            </w:r>
            <w:r w:rsidR="00DA4F24">
              <w:rPr>
                <w:rFonts w:eastAsiaTheme="minorEastAsia"/>
                <w:lang w:eastAsia="zh-CN"/>
              </w:rPr>
              <w:t xml:space="preserve"> detnet flow level</w:t>
            </w:r>
            <w:r w:rsidR="00CF0D49">
              <w:rPr>
                <w:rFonts w:eastAsiaTheme="minorEastAsia"/>
                <w:lang w:eastAsia="zh-CN"/>
              </w:rPr>
              <w:t xml:space="preserve"> </w:t>
            </w:r>
            <w:r w:rsidR="00CF0D49">
              <w:t>(NOTE 2)</w:t>
            </w:r>
          </w:p>
        </w:tc>
      </w:tr>
      <w:tr w:rsidR="00084157" w14:paraId="519A777E" w14:textId="77777777" w:rsidTr="00ED02A9">
        <w:trPr>
          <w:cantSplit/>
          <w:jc w:val="center"/>
        </w:trPr>
        <w:tc>
          <w:tcPr>
            <w:tcW w:w="2689" w:type="dxa"/>
            <w:tcBorders>
              <w:top w:val="single" w:sz="4" w:space="0" w:color="auto"/>
              <w:left w:val="single" w:sz="4" w:space="0" w:color="auto"/>
              <w:bottom w:val="single" w:sz="4" w:space="0" w:color="auto"/>
              <w:right w:val="single" w:sz="4" w:space="0" w:color="auto"/>
            </w:tcBorders>
          </w:tcPr>
          <w:p w14:paraId="15D0A251" w14:textId="61521FAC" w:rsidR="00084157" w:rsidRDefault="00084157">
            <w:pPr>
              <w:pStyle w:val="TAL"/>
            </w:pPr>
          </w:p>
        </w:tc>
        <w:tc>
          <w:tcPr>
            <w:tcW w:w="2944" w:type="dxa"/>
            <w:tcBorders>
              <w:top w:val="single" w:sz="4" w:space="0" w:color="auto"/>
              <w:left w:val="single" w:sz="4" w:space="0" w:color="auto"/>
              <w:bottom w:val="single" w:sz="4" w:space="0" w:color="auto"/>
              <w:right w:val="single" w:sz="4" w:space="0" w:color="auto"/>
            </w:tcBorders>
          </w:tcPr>
          <w:p w14:paraId="7FEFB385" w14:textId="2696051E" w:rsidR="00084157" w:rsidRDefault="00084157">
            <w:pPr>
              <w:pStyle w:val="TAL"/>
            </w:pPr>
          </w:p>
        </w:tc>
        <w:tc>
          <w:tcPr>
            <w:tcW w:w="2867" w:type="dxa"/>
            <w:tcBorders>
              <w:top w:val="single" w:sz="4" w:space="0" w:color="auto"/>
              <w:left w:val="single" w:sz="4" w:space="0" w:color="auto"/>
              <w:bottom w:val="single" w:sz="4" w:space="0" w:color="auto"/>
              <w:right w:val="single" w:sz="4" w:space="0" w:color="auto"/>
            </w:tcBorders>
          </w:tcPr>
          <w:p w14:paraId="29C6FB11" w14:textId="644F1E7F" w:rsidR="00084157" w:rsidRPr="002B1C33" w:rsidRDefault="00084157">
            <w:pPr>
              <w:pStyle w:val="TAL"/>
              <w:rPr>
                <w:rFonts w:eastAsiaTheme="minorEastAsia"/>
                <w:lang w:eastAsia="zh-CN"/>
              </w:rPr>
            </w:pPr>
          </w:p>
        </w:tc>
      </w:tr>
      <w:tr w:rsidR="00084157" w14:paraId="40711B94" w14:textId="77777777" w:rsidTr="00084157">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2DE6FF15" w14:textId="77777777" w:rsidR="00084157" w:rsidRDefault="002B1C33">
            <w:pPr>
              <w:pStyle w:val="TAL"/>
            </w:pPr>
            <w:r w:rsidRPr="002B1C33">
              <w:t>MaxPacketsPerInterval</w:t>
            </w:r>
            <w:r>
              <w:t xml:space="preserve"> and Max PayloadSize</w:t>
            </w:r>
          </w:p>
        </w:tc>
        <w:tc>
          <w:tcPr>
            <w:tcW w:w="2944" w:type="dxa"/>
            <w:tcBorders>
              <w:top w:val="single" w:sz="4" w:space="0" w:color="auto"/>
              <w:left w:val="single" w:sz="4" w:space="0" w:color="auto"/>
              <w:bottom w:val="single" w:sz="4" w:space="0" w:color="auto"/>
              <w:right w:val="single" w:sz="4" w:space="0" w:color="auto"/>
            </w:tcBorders>
            <w:hideMark/>
          </w:tcPr>
          <w:p w14:paraId="11D48819" w14:textId="4A51DCBB" w:rsidR="00084157" w:rsidRDefault="009014BE" w:rsidP="00D531C9">
            <w:pPr>
              <w:pStyle w:val="TAL"/>
            </w:pPr>
            <w:r>
              <w:t>TBD</w:t>
            </w:r>
          </w:p>
        </w:tc>
        <w:tc>
          <w:tcPr>
            <w:tcW w:w="2867" w:type="dxa"/>
            <w:tcBorders>
              <w:top w:val="single" w:sz="4" w:space="0" w:color="auto"/>
              <w:left w:val="single" w:sz="4" w:space="0" w:color="auto"/>
              <w:bottom w:val="single" w:sz="4" w:space="0" w:color="auto"/>
              <w:right w:val="single" w:sz="4" w:space="0" w:color="auto"/>
            </w:tcBorders>
          </w:tcPr>
          <w:p w14:paraId="2175D4CA" w14:textId="77777777" w:rsidR="00084157" w:rsidRPr="002B1C33" w:rsidRDefault="002B1C33">
            <w:pPr>
              <w:pStyle w:val="TAL"/>
              <w:rPr>
                <w:rFonts w:eastAsiaTheme="minorEastAsia"/>
                <w:lang w:eastAsia="zh-CN"/>
              </w:rPr>
            </w:pPr>
            <w:r>
              <w:rPr>
                <w:rFonts w:eastAsiaTheme="minorEastAsia" w:hint="eastAsia"/>
                <w:lang w:eastAsia="zh-CN"/>
              </w:rPr>
              <w:t>Y</w:t>
            </w:r>
          </w:p>
        </w:tc>
      </w:tr>
      <w:tr w:rsidR="002B1C33" w14:paraId="79682F98" w14:textId="77777777" w:rsidTr="00084157">
        <w:trPr>
          <w:cantSplit/>
          <w:jc w:val="center"/>
        </w:trPr>
        <w:tc>
          <w:tcPr>
            <w:tcW w:w="2689" w:type="dxa"/>
            <w:tcBorders>
              <w:top w:val="single" w:sz="4" w:space="0" w:color="auto"/>
              <w:left w:val="single" w:sz="4" w:space="0" w:color="auto"/>
              <w:bottom w:val="single" w:sz="4" w:space="0" w:color="auto"/>
              <w:right w:val="single" w:sz="4" w:space="0" w:color="auto"/>
            </w:tcBorders>
          </w:tcPr>
          <w:p w14:paraId="4E3BE092" w14:textId="77777777" w:rsidR="002B1C33" w:rsidRPr="002B1C33" w:rsidRDefault="002B1C33">
            <w:pPr>
              <w:pStyle w:val="TAL"/>
            </w:pPr>
            <w:r w:rsidRPr="002B1C33">
              <w:t>MinBandwidth</w:t>
            </w:r>
          </w:p>
        </w:tc>
        <w:tc>
          <w:tcPr>
            <w:tcW w:w="2944" w:type="dxa"/>
            <w:tcBorders>
              <w:top w:val="single" w:sz="4" w:space="0" w:color="auto"/>
              <w:left w:val="single" w:sz="4" w:space="0" w:color="auto"/>
              <w:bottom w:val="single" w:sz="4" w:space="0" w:color="auto"/>
              <w:right w:val="single" w:sz="4" w:space="0" w:color="auto"/>
            </w:tcBorders>
          </w:tcPr>
          <w:p w14:paraId="6A2318C7" w14:textId="77777777" w:rsidR="002B1C33" w:rsidRDefault="00D531C9">
            <w:pPr>
              <w:pStyle w:val="TAL"/>
              <w:rPr>
                <w:rFonts w:eastAsiaTheme="minorEastAsia"/>
                <w:lang w:eastAsia="zh-CN"/>
              </w:rPr>
            </w:pPr>
            <w:r>
              <w:rPr>
                <w:rFonts w:eastAsiaTheme="minorEastAsia"/>
                <w:lang w:eastAsia="zh-CN"/>
              </w:rPr>
              <w:t>QoS requirement</w:t>
            </w:r>
          </w:p>
        </w:tc>
        <w:tc>
          <w:tcPr>
            <w:tcW w:w="2867" w:type="dxa"/>
            <w:tcBorders>
              <w:top w:val="single" w:sz="4" w:space="0" w:color="auto"/>
              <w:left w:val="single" w:sz="4" w:space="0" w:color="auto"/>
              <w:bottom w:val="single" w:sz="4" w:space="0" w:color="auto"/>
              <w:right w:val="single" w:sz="4" w:space="0" w:color="auto"/>
            </w:tcBorders>
          </w:tcPr>
          <w:p w14:paraId="5F7A7F08" w14:textId="77777777" w:rsidR="002B1C33" w:rsidRPr="002B1C33" w:rsidRDefault="002B1C33">
            <w:pPr>
              <w:pStyle w:val="TAL"/>
              <w:rPr>
                <w:rFonts w:eastAsiaTheme="minorEastAsia"/>
                <w:lang w:eastAsia="zh-CN"/>
              </w:rPr>
            </w:pPr>
            <w:r>
              <w:rPr>
                <w:rFonts w:eastAsiaTheme="minorEastAsia" w:hint="eastAsia"/>
                <w:lang w:eastAsia="zh-CN"/>
              </w:rPr>
              <w:t>Y</w:t>
            </w:r>
          </w:p>
        </w:tc>
      </w:tr>
      <w:tr w:rsidR="002B1C33" w14:paraId="5BB773E4" w14:textId="77777777" w:rsidTr="00084157">
        <w:trPr>
          <w:cantSplit/>
          <w:jc w:val="center"/>
        </w:trPr>
        <w:tc>
          <w:tcPr>
            <w:tcW w:w="2689" w:type="dxa"/>
            <w:tcBorders>
              <w:top w:val="single" w:sz="4" w:space="0" w:color="auto"/>
              <w:left w:val="single" w:sz="4" w:space="0" w:color="auto"/>
              <w:bottom w:val="single" w:sz="4" w:space="0" w:color="auto"/>
              <w:right w:val="single" w:sz="4" w:space="0" w:color="auto"/>
            </w:tcBorders>
          </w:tcPr>
          <w:p w14:paraId="2CF6C452" w14:textId="77777777" w:rsidR="002B1C33" w:rsidRPr="002B1C33" w:rsidRDefault="002B1C33">
            <w:pPr>
              <w:pStyle w:val="TAL"/>
            </w:pPr>
            <w:r w:rsidRPr="002B1C33">
              <w:t>MaxLatency</w:t>
            </w:r>
          </w:p>
        </w:tc>
        <w:tc>
          <w:tcPr>
            <w:tcW w:w="2944" w:type="dxa"/>
            <w:tcBorders>
              <w:top w:val="single" w:sz="4" w:space="0" w:color="auto"/>
              <w:left w:val="single" w:sz="4" w:space="0" w:color="auto"/>
              <w:bottom w:val="single" w:sz="4" w:space="0" w:color="auto"/>
              <w:right w:val="single" w:sz="4" w:space="0" w:color="auto"/>
            </w:tcBorders>
          </w:tcPr>
          <w:p w14:paraId="11D6390F" w14:textId="20B2AA33" w:rsidR="002B1C33" w:rsidRDefault="00D531C9">
            <w:pPr>
              <w:pStyle w:val="TAL"/>
              <w:rPr>
                <w:rFonts w:eastAsiaTheme="minorEastAsia"/>
                <w:lang w:eastAsia="zh-CN"/>
              </w:rPr>
            </w:pPr>
            <w:r>
              <w:rPr>
                <w:rFonts w:eastAsiaTheme="minorEastAsia"/>
                <w:lang w:eastAsia="zh-CN"/>
              </w:rPr>
              <w:t>QoS requirement</w:t>
            </w:r>
          </w:p>
        </w:tc>
        <w:tc>
          <w:tcPr>
            <w:tcW w:w="2867" w:type="dxa"/>
            <w:tcBorders>
              <w:top w:val="single" w:sz="4" w:space="0" w:color="auto"/>
              <w:left w:val="single" w:sz="4" w:space="0" w:color="auto"/>
              <w:bottom w:val="single" w:sz="4" w:space="0" w:color="auto"/>
              <w:right w:val="single" w:sz="4" w:space="0" w:color="auto"/>
            </w:tcBorders>
          </w:tcPr>
          <w:p w14:paraId="6257C1EC" w14:textId="77777777" w:rsidR="002B1C33" w:rsidRPr="002B1C33" w:rsidRDefault="002B1C33">
            <w:pPr>
              <w:pStyle w:val="TAL"/>
              <w:rPr>
                <w:rFonts w:eastAsiaTheme="minorEastAsia"/>
                <w:lang w:eastAsia="zh-CN"/>
              </w:rPr>
            </w:pPr>
            <w:r>
              <w:rPr>
                <w:rFonts w:eastAsiaTheme="minorEastAsia" w:hint="eastAsia"/>
                <w:lang w:eastAsia="zh-CN"/>
              </w:rPr>
              <w:t>N</w:t>
            </w:r>
          </w:p>
        </w:tc>
      </w:tr>
      <w:tr w:rsidR="00CF0D49" w14:paraId="3A8727F3" w14:textId="77777777" w:rsidTr="00084157">
        <w:trPr>
          <w:cantSplit/>
          <w:jc w:val="center"/>
        </w:trPr>
        <w:tc>
          <w:tcPr>
            <w:tcW w:w="2689" w:type="dxa"/>
            <w:tcBorders>
              <w:top w:val="single" w:sz="4" w:space="0" w:color="auto"/>
              <w:left w:val="single" w:sz="4" w:space="0" w:color="auto"/>
              <w:bottom w:val="single" w:sz="4" w:space="0" w:color="auto"/>
              <w:right w:val="single" w:sz="4" w:space="0" w:color="auto"/>
            </w:tcBorders>
          </w:tcPr>
          <w:p w14:paraId="27E5E705" w14:textId="77777777" w:rsidR="00CF0D49" w:rsidRPr="00CF0D49" w:rsidRDefault="00CF0D49">
            <w:pPr>
              <w:pStyle w:val="TAL"/>
            </w:pPr>
            <w:r w:rsidRPr="00CF0D49">
              <w:t>MaxLoss</w:t>
            </w:r>
          </w:p>
        </w:tc>
        <w:tc>
          <w:tcPr>
            <w:tcW w:w="2944" w:type="dxa"/>
            <w:tcBorders>
              <w:top w:val="single" w:sz="4" w:space="0" w:color="auto"/>
              <w:left w:val="single" w:sz="4" w:space="0" w:color="auto"/>
              <w:bottom w:val="single" w:sz="4" w:space="0" w:color="auto"/>
              <w:right w:val="single" w:sz="4" w:space="0" w:color="auto"/>
            </w:tcBorders>
          </w:tcPr>
          <w:p w14:paraId="39DC6197" w14:textId="77777777" w:rsidR="00CF0D49" w:rsidRDefault="00D531C9" w:rsidP="00CF0D49">
            <w:pPr>
              <w:pStyle w:val="TAL"/>
              <w:rPr>
                <w:rFonts w:eastAsiaTheme="minorEastAsia"/>
                <w:lang w:eastAsia="zh-CN"/>
              </w:rPr>
            </w:pPr>
            <w:r>
              <w:rPr>
                <w:rFonts w:eastAsiaTheme="minorEastAsia"/>
                <w:lang w:eastAsia="zh-CN"/>
              </w:rPr>
              <w:t>QoS requirement</w:t>
            </w:r>
          </w:p>
        </w:tc>
        <w:tc>
          <w:tcPr>
            <w:tcW w:w="2867" w:type="dxa"/>
            <w:tcBorders>
              <w:top w:val="single" w:sz="4" w:space="0" w:color="auto"/>
              <w:left w:val="single" w:sz="4" w:space="0" w:color="auto"/>
              <w:bottom w:val="single" w:sz="4" w:space="0" w:color="auto"/>
              <w:right w:val="single" w:sz="4" w:space="0" w:color="auto"/>
            </w:tcBorders>
          </w:tcPr>
          <w:p w14:paraId="5698AF3A" w14:textId="77777777" w:rsidR="00CF0D49" w:rsidRDefault="00236EC6">
            <w:pPr>
              <w:pStyle w:val="TAL"/>
              <w:rPr>
                <w:rFonts w:eastAsiaTheme="minorEastAsia"/>
                <w:lang w:eastAsia="zh-CN"/>
              </w:rPr>
            </w:pPr>
            <w:r>
              <w:rPr>
                <w:rFonts w:eastAsiaTheme="minorEastAsia" w:hint="eastAsia"/>
                <w:lang w:eastAsia="zh-CN"/>
              </w:rPr>
              <w:t>N</w:t>
            </w:r>
          </w:p>
        </w:tc>
      </w:tr>
      <w:tr w:rsidR="00CF0D49" w14:paraId="4780143D" w14:textId="77777777" w:rsidTr="00084157">
        <w:trPr>
          <w:cantSplit/>
          <w:jc w:val="center"/>
        </w:trPr>
        <w:tc>
          <w:tcPr>
            <w:tcW w:w="2689" w:type="dxa"/>
            <w:tcBorders>
              <w:top w:val="single" w:sz="4" w:space="0" w:color="auto"/>
              <w:left w:val="single" w:sz="4" w:space="0" w:color="auto"/>
              <w:bottom w:val="single" w:sz="4" w:space="0" w:color="auto"/>
              <w:right w:val="single" w:sz="4" w:space="0" w:color="auto"/>
            </w:tcBorders>
          </w:tcPr>
          <w:p w14:paraId="6E1473FC" w14:textId="77777777" w:rsidR="00CF0D49" w:rsidRPr="00CF0D49" w:rsidRDefault="00CF0D49">
            <w:pPr>
              <w:pStyle w:val="TAL"/>
            </w:pPr>
            <w:r w:rsidRPr="00CF0D49">
              <w:t>MaxConsecutiveLossTolerance</w:t>
            </w:r>
          </w:p>
        </w:tc>
        <w:tc>
          <w:tcPr>
            <w:tcW w:w="2944" w:type="dxa"/>
            <w:tcBorders>
              <w:top w:val="single" w:sz="4" w:space="0" w:color="auto"/>
              <w:left w:val="single" w:sz="4" w:space="0" w:color="auto"/>
              <w:bottom w:val="single" w:sz="4" w:space="0" w:color="auto"/>
              <w:right w:val="single" w:sz="4" w:space="0" w:color="auto"/>
            </w:tcBorders>
          </w:tcPr>
          <w:p w14:paraId="21B27B2B" w14:textId="7864B5E0" w:rsidR="00CF0D49" w:rsidRDefault="00F32588" w:rsidP="006A302D">
            <w:pPr>
              <w:pStyle w:val="TAL"/>
              <w:rPr>
                <w:rFonts w:eastAsiaTheme="minorEastAsia"/>
                <w:lang w:eastAsia="zh-CN"/>
              </w:rPr>
            </w:pPr>
            <w:r>
              <w:rPr>
                <w:rFonts w:eastAsiaTheme="minorEastAsia"/>
                <w:lang w:eastAsia="zh-CN"/>
              </w:rPr>
              <w:t>TBD (</w:t>
            </w:r>
            <w:r w:rsidRPr="00CF0D49">
              <w:rPr>
                <w:rFonts w:eastAsiaTheme="minorEastAsia"/>
                <w:lang w:eastAsia="zh-CN"/>
              </w:rPr>
              <w:t>NOTE 1</w:t>
            </w:r>
            <w:r>
              <w:rPr>
                <w:rFonts w:eastAsiaTheme="minorEastAsia"/>
                <w:lang w:eastAsia="zh-CN"/>
              </w:rPr>
              <w:t>)</w:t>
            </w:r>
          </w:p>
        </w:tc>
        <w:tc>
          <w:tcPr>
            <w:tcW w:w="2867" w:type="dxa"/>
            <w:tcBorders>
              <w:top w:val="single" w:sz="4" w:space="0" w:color="auto"/>
              <w:left w:val="single" w:sz="4" w:space="0" w:color="auto"/>
              <w:bottom w:val="single" w:sz="4" w:space="0" w:color="auto"/>
              <w:right w:val="single" w:sz="4" w:space="0" w:color="auto"/>
            </w:tcBorders>
          </w:tcPr>
          <w:p w14:paraId="572BD465" w14:textId="77777777" w:rsidR="00CF0D49" w:rsidRDefault="00CF0D49">
            <w:pPr>
              <w:pStyle w:val="TAL"/>
              <w:rPr>
                <w:rFonts w:eastAsiaTheme="minorEastAsia"/>
                <w:lang w:eastAsia="zh-CN"/>
              </w:rPr>
            </w:pPr>
            <w:r>
              <w:rPr>
                <w:rFonts w:eastAsiaTheme="minorEastAsia"/>
                <w:lang w:eastAsia="zh-CN"/>
              </w:rPr>
              <w:t>N</w:t>
            </w:r>
          </w:p>
        </w:tc>
      </w:tr>
      <w:tr w:rsidR="00D531C9" w:rsidRPr="002B1C33" w14:paraId="6448B7C6" w14:textId="77777777" w:rsidTr="0087012F">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17953111" w14:textId="77777777" w:rsidR="00D531C9" w:rsidRDefault="00D531C9" w:rsidP="0087012F">
            <w:pPr>
              <w:pStyle w:val="TAL"/>
            </w:pPr>
            <w:r>
              <w:t>Interval</w:t>
            </w:r>
          </w:p>
        </w:tc>
        <w:tc>
          <w:tcPr>
            <w:tcW w:w="2944" w:type="dxa"/>
            <w:tcBorders>
              <w:top w:val="single" w:sz="4" w:space="0" w:color="auto"/>
              <w:left w:val="single" w:sz="4" w:space="0" w:color="auto"/>
              <w:bottom w:val="single" w:sz="4" w:space="0" w:color="auto"/>
              <w:right w:val="single" w:sz="4" w:space="0" w:color="auto"/>
            </w:tcBorders>
            <w:hideMark/>
          </w:tcPr>
          <w:p w14:paraId="518828E6" w14:textId="4AA23BA6" w:rsidR="00D531C9" w:rsidRPr="002B1C33" w:rsidRDefault="00D531C9" w:rsidP="006A302D">
            <w:pPr>
              <w:pStyle w:val="TAL"/>
              <w:rPr>
                <w:rFonts w:eastAsiaTheme="minorEastAsia"/>
                <w:lang w:eastAsia="zh-CN"/>
              </w:rPr>
            </w:pPr>
            <w:r>
              <w:rPr>
                <w:rFonts w:eastAsiaTheme="minorEastAsia"/>
                <w:lang w:eastAsia="zh-CN"/>
              </w:rPr>
              <w:t xml:space="preserve">TSC </w:t>
            </w:r>
            <w:r w:rsidR="008253DC">
              <w:rPr>
                <w:rFonts w:eastAsiaTheme="minorEastAsia"/>
                <w:lang w:eastAsia="zh-CN"/>
              </w:rPr>
              <w:t>information</w:t>
            </w:r>
          </w:p>
        </w:tc>
        <w:tc>
          <w:tcPr>
            <w:tcW w:w="2867" w:type="dxa"/>
            <w:tcBorders>
              <w:top w:val="single" w:sz="4" w:space="0" w:color="auto"/>
              <w:left w:val="single" w:sz="4" w:space="0" w:color="auto"/>
              <w:bottom w:val="single" w:sz="4" w:space="0" w:color="auto"/>
              <w:right w:val="single" w:sz="4" w:space="0" w:color="auto"/>
            </w:tcBorders>
          </w:tcPr>
          <w:p w14:paraId="6F95E395" w14:textId="77777777" w:rsidR="00D531C9" w:rsidRPr="002B1C33" w:rsidRDefault="00D531C9" w:rsidP="0087012F">
            <w:pPr>
              <w:pStyle w:val="TAL"/>
              <w:rPr>
                <w:rFonts w:eastAsiaTheme="minorEastAsia"/>
                <w:lang w:eastAsia="zh-CN"/>
              </w:rPr>
            </w:pPr>
            <w:r>
              <w:rPr>
                <w:rFonts w:eastAsiaTheme="minorEastAsia" w:hint="eastAsia"/>
                <w:lang w:eastAsia="zh-CN"/>
              </w:rPr>
              <w:t>Y</w:t>
            </w:r>
          </w:p>
        </w:tc>
      </w:tr>
      <w:tr w:rsidR="00D531C9" w:rsidRPr="00CF0D49" w14:paraId="1B4E8F31" w14:textId="77777777" w:rsidTr="0087012F">
        <w:trPr>
          <w:cantSplit/>
          <w:jc w:val="center"/>
        </w:trPr>
        <w:tc>
          <w:tcPr>
            <w:tcW w:w="2689" w:type="dxa"/>
            <w:tcBorders>
              <w:top w:val="single" w:sz="4" w:space="0" w:color="auto"/>
              <w:left w:val="single" w:sz="4" w:space="0" w:color="auto"/>
              <w:bottom w:val="single" w:sz="4" w:space="0" w:color="auto"/>
              <w:right w:val="single" w:sz="4" w:space="0" w:color="auto"/>
            </w:tcBorders>
          </w:tcPr>
          <w:p w14:paraId="54BF0F74" w14:textId="77777777" w:rsidR="00D531C9" w:rsidRPr="002B1C33" w:rsidRDefault="00D531C9" w:rsidP="0087012F">
            <w:pPr>
              <w:pStyle w:val="TAL"/>
            </w:pPr>
            <w:r w:rsidRPr="002B1C33">
              <w:t>MinPayloadSize</w:t>
            </w:r>
          </w:p>
        </w:tc>
        <w:tc>
          <w:tcPr>
            <w:tcW w:w="2944" w:type="dxa"/>
            <w:tcBorders>
              <w:top w:val="single" w:sz="4" w:space="0" w:color="auto"/>
              <w:left w:val="single" w:sz="4" w:space="0" w:color="auto"/>
              <w:bottom w:val="single" w:sz="4" w:space="0" w:color="auto"/>
              <w:right w:val="single" w:sz="4" w:space="0" w:color="auto"/>
            </w:tcBorders>
          </w:tcPr>
          <w:p w14:paraId="40C0BDE4" w14:textId="18E70456" w:rsidR="00D531C9" w:rsidRPr="002B1C33" w:rsidRDefault="00D531C9" w:rsidP="00F32588">
            <w:pPr>
              <w:pStyle w:val="TAL"/>
              <w:rPr>
                <w:rFonts w:eastAsiaTheme="minorEastAsia"/>
                <w:lang w:eastAsia="zh-CN"/>
              </w:rPr>
            </w:pPr>
            <w:r>
              <w:rPr>
                <w:rFonts w:eastAsiaTheme="minorEastAsia" w:hint="eastAsia"/>
                <w:lang w:eastAsia="zh-CN"/>
              </w:rPr>
              <w:t>T</w:t>
            </w:r>
            <w:r>
              <w:rPr>
                <w:rFonts w:eastAsiaTheme="minorEastAsia"/>
                <w:lang w:eastAsia="zh-CN"/>
              </w:rPr>
              <w:t>BD</w:t>
            </w:r>
            <w:r w:rsidR="00236EC6">
              <w:rPr>
                <w:rFonts w:eastAsiaTheme="minorEastAsia"/>
                <w:lang w:eastAsia="zh-CN"/>
              </w:rPr>
              <w:t xml:space="preserve"> </w:t>
            </w:r>
          </w:p>
        </w:tc>
        <w:tc>
          <w:tcPr>
            <w:tcW w:w="2867" w:type="dxa"/>
            <w:tcBorders>
              <w:top w:val="single" w:sz="4" w:space="0" w:color="auto"/>
              <w:left w:val="single" w:sz="4" w:space="0" w:color="auto"/>
              <w:bottom w:val="single" w:sz="4" w:space="0" w:color="auto"/>
              <w:right w:val="single" w:sz="4" w:space="0" w:color="auto"/>
            </w:tcBorders>
          </w:tcPr>
          <w:p w14:paraId="3D41AB1F" w14:textId="77777777" w:rsidR="00D531C9" w:rsidRPr="00CF0D49" w:rsidRDefault="00D531C9" w:rsidP="0087012F">
            <w:pPr>
              <w:pStyle w:val="TAL"/>
              <w:rPr>
                <w:rFonts w:eastAsiaTheme="minorEastAsia"/>
                <w:lang w:eastAsia="zh-CN"/>
              </w:rPr>
            </w:pPr>
            <w:r>
              <w:rPr>
                <w:rFonts w:eastAsiaTheme="minorEastAsia" w:hint="eastAsia"/>
                <w:lang w:eastAsia="zh-CN"/>
              </w:rPr>
              <w:t>Y</w:t>
            </w:r>
          </w:p>
        </w:tc>
      </w:tr>
      <w:tr w:rsidR="00D531C9" w:rsidRPr="00CF0D49" w14:paraId="26586D7F" w14:textId="77777777" w:rsidTr="0087012F">
        <w:trPr>
          <w:cantSplit/>
          <w:jc w:val="center"/>
        </w:trPr>
        <w:tc>
          <w:tcPr>
            <w:tcW w:w="2689" w:type="dxa"/>
            <w:tcBorders>
              <w:top w:val="single" w:sz="4" w:space="0" w:color="auto"/>
              <w:left w:val="single" w:sz="4" w:space="0" w:color="auto"/>
              <w:bottom w:val="single" w:sz="4" w:space="0" w:color="auto"/>
              <w:right w:val="single" w:sz="4" w:space="0" w:color="auto"/>
            </w:tcBorders>
          </w:tcPr>
          <w:p w14:paraId="2FD816DB" w14:textId="77777777" w:rsidR="00D531C9" w:rsidRPr="002B1C33" w:rsidRDefault="00D531C9" w:rsidP="0087012F">
            <w:pPr>
              <w:pStyle w:val="TAL"/>
            </w:pPr>
            <w:r w:rsidRPr="002B1C33">
              <w:t>MinPacketsPerInterval</w:t>
            </w:r>
          </w:p>
        </w:tc>
        <w:tc>
          <w:tcPr>
            <w:tcW w:w="2944" w:type="dxa"/>
            <w:tcBorders>
              <w:top w:val="single" w:sz="4" w:space="0" w:color="auto"/>
              <w:left w:val="single" w:sz="4" w:space="0" w:color="auto"/>
              <w:bottom w:val="single" w:sz="4" w:space="0" w:color="auto"/>
              <w:right w:val="single" w:sz="4" w:space="0" w:color="auto"/>
            </w:tcBorders>
          </w:tcPr>
          <w:p w14:paraId="0FF1910D" w14:textId="77777777" w:rsidR="00D531C9" w:rsidRDefault="00D531C9" w:rsidP="0087012F">
            <w:pPr>
              <w:pStyle w:val="TAL"/>
              <w:rPr>
                <w:rFonts w:eastAsiaTheme="minorEastAsia"/>
                <w:lang w:eastAsia="zh-CN"/>
              </w:rPr>
            </w:pPr>
            <w:r>
              <w:rPr>
                <w:rFonts w:eastAsiaTheme="minorEastAsia" w:hint="eastAsia"/>
                <w:lang w:eastAsia="zh-CN"/>
              </w:rPr>
              <w:t>T</w:t>
            </w:r>
            <w:r>
              <w:rPr>
                <w:rFonts w:eastAsiaTheme="minorEastAsia"/>
                <w:lang w:eastAsia="zh-CN"/>
              </w:rPr>
              <w:t>BD</w:t>
            </w:r>
          </w:p>
        </w:tc>
        <w:tc>
          <w:tcPr>
            <w:tcW w:w="2867" w:type="dxa"/>
            <w:tcBorders>
              <w:top w:val="single" w:sz="4" w:space="0" w:color="auto"/>
              <w:left w:val="single" w:sz="4" w:space="0" w:color="auto"/>
              <w:bottom w:val="single" w:sz="4" w:space="0" w:color="auto"/>
              <w:right w:val="single" w:sz="4" w:space="0" w:color="auto"/>
            </w:tcBorders>
          </w:tcPr>
          <w:p w14:paraId="415649C2" w14:textId="77777777" w:rsidR="00D531C9" w:rsidRPr="00CF0D49" w:rsidRDefault="00D531C9" w:rsidP="0087012F">
            <w:pPr>
              <w:pStyle w:val="TAL"/>
              <w:rPr>
                <w:rFonts w:eastAsiaTheme="minorEastAsia"/>
                <w:lang w:eastAsia="zh-CN"/>
              </w:rPr>
            </w:pPr>
            <w:r>
              <w:rPr>
                <w:rFonts w:eastAsiaTheme="minorEastAsia" w:hint="eastAsia"/>
                <w:lang w:eastAsia="zh-CN"/>
              </w:rPr>
              <w:t>Y</w:t>
            </w:r>
          </w:p>
        </w:tc>
      </w:tr>
      <w:tr w:rsidR="00D531C9" w14:paraId="1CB58103" w14:textId="77777777" w:rsidTr="0087012F">
        <w:trPr>
          <w:cantSplit/>
          <w:jc w:val="center"/>
        </w:trPr>
        <w:tc>
          <w:tcPr>
            <w:tcW w:w="2689" w:type="dxa"/>
            <w:tcBorders>
              <w:top w:val="single" w:sz="4" w:space="0" w:color="auto"/>
              <w:left w:val="single" w:sz="4" w:space="0" w:color="auto"/>
              <w:bottom w:val="single" w:sz="4" w:space="0" w:color="auto"/>
              <w:right w:val="single" w:sz="4" w:space="0" w:color="auto"/>
            </w:tcBorders>
          </w:tcPr>
          <w:p w14:paraId="296D68B2" w14:textId="77777777" w:rsidR="00D531C9" w:rsidRPr="002B1C33" w:rsidRDefault="00D531C9" w:rsidP="0087012F">
            <w:pPr>
              <w:pStyle w:val="TAL"/>
            </w:pPr>
            <w:r w:rsidRPr="00CF0D49">
              <w:t>MaxLatencyVariation</w:t>
            </w:r>
          </w:p>
        </w:tc>
        <w:tc>
          <w:tcPr>
            <w:tcW w:w="2944" w:type="dxa"/>
            <w:tcBorders>
              <w:top w:val="single" w:sz="4" w:space="0" w:color="auto"/>
              <w:left w:val="single" w:sz="4" w:space="0" w:color="auto"/>
              <w:bottom w:val="single" w:sz="4" w:space="0" w:color="auto"/>
              <w:right w:val="single" w:sz="4" w:space="0" w:color="auto"/>
            </w:tcBorders>
          </w:tcPr>
          <w:p w14:paraId="65563A0C" w14:textId="77777777" w:rsidR="00D531C9" w:rsidRDefault="00D531C9" w:rsidP="0087012F">
            <w:pPr>
              <w:pStyle w:val="TAL"/>
              <w:rPr>
                <w:rFonts w:eastAsiaTheme="minorEastAsia"/>
                <w:lang w:eastAsia="zh-CN"/>
              </w:rPr>
            </w:pPr>
            <w:r>
              <w:rPr>
                <w:rFonts w:eastAsiaTheme="minorEastAsia" w:hint="eastAsia"/>
                <w:lang w:eastAsia="zh-CN"/>
              </w:rPr>
              <w:t>T</w:t>
            </w:r>
            <w:r>
              <w:rPr>
                <w:rFonts w:eastAsiaTheme="minorEastAsia"/>
                <w:lang w:eastAsia="zh-CN"/>
              </w:rPr>
              <w:t>BD</w:t>
            </w:r>
          </w:p>
        </w:tc>
        <w:tc>
          <w:tcPr>
            <w:tcW w:w="2867" w:type="dxa"/>
            <w:tcBorders>
              <w:top w:val="single" w:sz="4" w:space="0" w:color="auto"/>
              <w:left w:val="single" w:sz="4" w:space="0" w:color="auto"/>
              <w:bottom w:val="single" w:sz="4" w:space="0" w:color="auto"/>
              <w:right w:val="single" w:sz="4" w:space="0" w:color="auto"/>
            </w:tcBorders>
          </w:tcPr>
          <w:p w14:paraId="37FDBFD8" w14:textId="77777777" w:rsidR="00D531C9" w:rsidRDefault="00D531C9" w:rsidP="0087012F">
            <w:pPr>
              <w:pStyle w:val="TAL"/>
              <w:rPr>
                <w:rFonts w:eastAsiaTheme="minorEastAsia"/>
                <w:lang w:eastAsia="zh-CN"/>
              </w:rPr>
            </w:pPr>
            <w:r>
              <w:rPr>
                <w:rFonts w:eastAsiaTheme="minorEastAsia" w:hint="eastAsia"/>
                <w:lang w:eastAsia="zh-CN"/>
              </w:rPr>
              <w:t>N</w:t>
            </w:r>
          </w:p>
        </w:tc>
      </w:tr>
      <w:tr w:rsidR="00CF0D49" w14:paraId="04F3586C" w14:textId="77777777" w:rsidTr="00084157">
        <w:trPr>
          <w:cantSplit/>
          <w:jc w:val="center"/>
        </w:trPr>
        <w:tc>
          <w:tcPr>
            <w:tcW w:w="2689" w:type="dxa"/>
            <w:tcBorders>
              <w:top w:val="single" w:sz="4" w:space="0" w:color="auto"/>
              <w:left w:val="single" w:sz="4" w:space="0" w:color="auto"/>
              <w:bottom w:val="single" w:sz="4" w:space="0" w:color="auto"/>
              <w:right w:val="single" w:sz="4" w:space="0" w:color="auto"/>
            </w:tcBorders>
          </w:tcPr>
          <w:p w14:paraId="7A2304C3" w14:textId="77777777" w:rsidR="00CF0D49" w:rsidRPr="00CF0D49" w:rsidRDefault="00CF0D49">
            <w:pPr>
              <w:pStyle w:val="TAL"/>
            </w:pPr>
            <w:r w:rsidRPr="00CF0D49">
              <w:t>MaxMisordering</w:t>
            </w:r>
          </w:p>
        </w:tc>
        <w:tc>
          <w:tcPr>
            <w:tcW w:w="2944" w:type="dxa"/>
            <w:tcBorders>
              <w:top w:val="single" w:sz="4" w:space="0" w:color="auto"/>
              <w:left w:val="single" w:sz="4" w:space="0" w:color="auto"/>
              <w:bottom w:val="single" w:sz="4" w:space="0" w:color="auto"/>
              <w:right w:val="single" w:sz="4" w:space="0" w:color="auto"/>
            </w:tcBorders>
          </w:tcPr>
          <w:p w14:paraId="2C7AA148" w14:textId="77777777" w:rsidR="00CF0D49" w:rsidRDefault="00CF0D49">
            <w:pPr>
              <w:pStyle w:val="TAL"/>
              <w:rPr>
                <w:rFonts w:eastAsiaTheme="minorEastAsia"/>
                <w:lang w:eastAsia="zh-CN"/>
              </w:rPr>
            </w:pPr>
            <w:r>
              <w:rPr>
                <w:rFonts w:eastAsiaTheme="minorEastAsia" w:hint="eastAsia"/>
                <w:lang w:eastAsia="zh-CN"/>
              </w:rPr>
              <w:t>T</w:t>
            </w:r>
            <w:r>
              <w:rPr>
                <w:rFonts w:eastAsiaTheme="minorEastAsia"/>
                <w:lang w:eastAsia="zh-CN"/>
              </w:rPr>
              <w:t>BD</w:t>
            </w:r>
          </w:p>
        </w:tc>
        <w:tc>
          <w:tcPr>
            <w:tcW w:w="2867" w:type="dxa"/>
            <w:tcBorders>
              <w:top w:val="single" w:sz="4" w:space="0" w:color="auto"/>
              <w:left w:val="single" w:sz="4" w:space="0" w:color="auto"/>
              <w:bottom w:val="single" w:sz="4" w:space="0" w:color="auto"/>
              <w:right w:val="single" w:sz="4" w:space="0" w:color="auto"/>
            </w:tcBorders>
          </w:tcPr>
          <w:p w14:paraId="778A051E" w14:textId="77777777" w:rsidR="00CF0D49" w:rsidRDefault="00CF0D49">
            <w:pPr>
              <w:pStyle w:val="TAL"/>
              <w:rPr>
                <w:rFonts w:eastAsiaTheme="minorEastAsia"/>
                <w:lang w:eastAsia="zh-CN"/>
              </w:rPr>
            </w:pPr>
            <w:r>
              <w:rPr>
                <w:rFonts w:eastAsiaTheme="minorEastAsia" w:hint="eastAsia"/>
                <w:lang w:eastAsia="zh-CN"/>
              </w:rPr>
              <w:t>N</w:t>
            </w:r>
          </w:p>
        </w:tc>
      </w:tr>
      <w:tr w:rsidR="00CF0D49" w14:paraId="76C92C5C" w14:textId="77777777" w:rsidTr="00084157">
        <w:trPr>
          <w:cantSplit/>
          <w:jc w:val="center"/>
        </w:trPr>
        <w:tc>
          <w:tcPr>
            <w:tcW w:w="2689" w:type="dxa"/>
            <w:tcBorders>
              <w:top w:val="single" w:sz="4" w:space="0" w:color="auto"/>
              <w:left w:val="single" w:sz="4" w:space="0" w:color="auto"/>
              <w:bottom w:val="single" w:sz="4" w:space="0" w:color="auto"/>
              <w:right w:val="single" w:sz="4" w:space="0" w:color="auto"/>
            </w:tcBorders>
          </w:tcPr>
          <w:p w14:paraId="0693D8EA" w14:textId="719E26E3" w:rsidR="00CF0D49" w:rsidRPr="00CF0D49" w:rsidRDefault="00CF0D49">
            <w:pPr>
              <w:pStyle w:val="TAL"/>
            </w:pPr>
          </w:p>
        </w:tc>
        <w:tc>
          <w:tcPr>
            <w:tcW w:w="2944" w:type="dxa"/>
            <w:tcBorders>
              <w:top w:val="single" w:sz="4" w:space="0" w:color="auto"/>
              <w:left w:val="single" w:sz="4" w:space="0" w:color="auto"/>
              <w:bottom w:val="single" w:sz="4" w:space="0" w:color="auto"/>
              <w:right w:val="single" w:sz="4" w:space="0" w:color="auto"/>
            </w:tcBorders>
          </w:tcPr>
          <w:p w14:paraId="70F54CE4" w14:textId="5466BD2D" w:rsidR="00CF0D49" w:rsidRDefault="00CF0D49">
            <w:pPr>
              <w:pStyle w:val="TAL"/>
              <w:rPr>
                <w:rFonts w:eastAsiaTheme="minorEastAsia"/>
                <w:lang w:eastAsia="zh-CN"/>
              </w:rPr>
            </w:pPr>
          </w:p>
        </w:tc>
        <w:tc>
          <w:tcPr>
            <w:tcW w:w="2867" w:type="dxa"/>
            <w:tcBorders>
              <w:top w:val="single" w:sz="4" w:space="0" w:color="auto"/>
              <w:left w:val="single" w:sz="4" w:space="0" w:color="auto"/>
              <w:bottom w:val="single" w:sz="4" w:space="0" w:color="auto"/>
              <w:right w:val="single" w:sz="4" w:space="0" w:color="auto"/>
            </w:tcBorders>
          </w:tcPr>
          <w:p w14:paraId="0D93B666" w14:textId="04743D72" w:rsidR="00CF0D49" w:rsidRDefault="00CF0D49">
            <w:pPr>
              <w:pStyle w:val="TAL"/>
              <w:rPr>
                <w:rFonts w:eastAsiaTheme="minorEastAsia"/>
                <w:lang w:eastAsia="zh-CN"/>
              </w:rPr>
            </w:pPr>
          </w:p>
        </w:tc>
      </w:tr>
      <w:tr w:rsidR="00CF0D49" w14:paraId="02B7E98E" w14:textId="77777777" w:rsidTr="00AA2EA9">
        <w:trPr>
          <w:cantSplit/>
          <w:jc w:val="center"/>
        </w:trPr>
        <w:tc>
          <w:tcPr>
            <w:tcW w:w="8500" w:type="dxa"/>
            <w:gridSpan w:val="3"/>
            <w:tcBorders>
              <w:top w:val="single" w:sz="4" w:space="0" w:color="auto"/>
              <w:left w:val="single" w:sz="4" w:space="0" w:color="auto"/>
              <w:bottom w:val="single" w:sz="4" w:space="0" w:color="auto"/>
              <w:right w:val="single" w:sz="4" w:space="0" w:color="auto"/>
            </w:tcBorders>
          </w:tcPr>
          <w:p w14:paraId="1EB7C64D" w14:textId="4B5421A0" w:rsidR="00CF0D49" w:rsidRDefault="00CF0D49" w:rsidP="00CF0D49">
            <w:pPr>
              <w:pStyle w:val="TAN"/>
              <w:rPr>
                <w:color w:val="auto"/>
                <w:lang w:eastAsia="en-US"/>
              </w:rPr>
            </w:pPr>
            <w:r>
              <w:t>NOTE 1:</w:t>
            </w:r>
            <w:r>
              <w:tab/>
              <w:t>TBD means no current 5GS parameters can be used for the mapping of DetNet related parameters.</w:t>
            </w:r>
          </w:p>
          <w:p w14:paraId="0B3F3BA3" w14:textId="5F1374AA" w:rsidR="00CF0D49" w:rsidRDefault="00CF0D49" w:rsidP="00CF0D49">
            <w:pPr>
              <w:pStyle w:val="TAN"/>
            </w:pPr>
            <w:r>
              <w:t>NOTE 2:</w:t>
            </w:r>
            <w:r>
              <w:tab/>
              <w:t>Indicates whether the DetNet related parameters can be</w:t>
            </w:r>
            <w:r w:rsidR="00481680">
              <w:t xml:space="preserve"> used as node level parameters to configure the 5GS QoS.</w:t>
            </w:r>
            <w:r>
              <w:t>. Y=yes, N=No.</w:t>
            </w:r>
          </w:p>
          <w:p w14:paraId="13DF9085" w14:textId="77777777" w:rsidR="00CF0D49" w:rsidRPr="00CF0D49" w:rsidRDefault="00CF0D49">
            <w:pPr>
              <w:pStyle w:val="TAL"/>
              <w:rPr>
                <w:rFonts w:eastAsiaTheme="minorEastAsia"/>
                <w:lang w:eastAsia="zh-CN"/>
              </w:rPr>
            </w:pPr>
          </w:p>
        </w:tc>
      </w:tr>
    </w:tbl>
    <w:p w14:paraId="648798A4" w14:textId="77777777" w:rsidR="003E7FCD" w:rsidRDefault="003E7FCD" w:rsidP="00ED1447"/>
    <w:p w14:paraId="40F7C44A" w14:textId="77777777" w:rsidR="00084157" w:rsidRPr="00084157" w:rsidRDefault="003E7FCD" w:rsidP="003E7FCD">
      <w:pPr>
        <w:pStyle w:val="EditorsNote"/>
        <w:rPr>
          <w:rFonts w:eastAsia="宋体"/>
          <w:lang w:val="en-US" w:eastAsia="zh-CN"/>
        </w:rPr>
      </w:pPr>
      <w:r>
        <w:lastRenderedPageBreak/>
        <w:t>Editor's note:</w:t>
      </w:r>
      <w:r>
        <w:tab/>
        <w:t xml:space="preserve">Whether and how the DetNet related parameters marked as TBD in the table should be mapped to 5GS </w:t>
      </w:r>
      <w:r w:rsidR="00C516C9">
        <w:t xml:space="preserve">requirements </w:t>
      </w:r>
      <w:r>
        <w:t>is FFS.</w:t>
      </w:r>
    </w:p>
    <w:p w14:paraId="7C322D43" w14:textId="086F95CC" w:rsidR="00ED1447" w:rsidRDefault="00236EC6" w:rsidP="00ED1447">
      <w:pPr>
        <w:rPr>
          <w:rFonts w:asciiTheme="majorHAnsi" w:hAnsiTheme="majorHAnsi"/>
          <w:lang w:eastAsia="zh-CN"/>
        </w:rPr>
      </w:pPr>
      <w:r w:rsidRPr="00236EC6">
        <w:rPr>
          <w:lang w:val="en-US" w:eastAsia="zh-CN"/>
        </w:rPr>
        <w:t xml:space="preserve">The DetNet Flow requirements provided by the DetNet controller are all per DetNet Flow parameters for the whole DetNet network. </w:t>
      </w:r>
      <w:r>
        <w:rPr>
          <w:lang w:val="en-US" w:eastAsia="zh-CN"/>
        </w:rPr>
        <w:t>T</w:t>
      </w:r>
      <w:r w:rsidR="003E7FCD" w:rsidRPr="003E7FCD">
        <w:rPr>
          <w:lang w:eastAsia="zh-CN"/>
        </w:rPr>
        <w:t>he parameters in table 6.X.2-1 with value ‘N’ in the third column can not be mapped to 5GS QoS parameters directly</w:t>
      </w:r>
      <w:r w:rsidRPr="00236EC6">
        <w:rPr>
          <w:lang w:eastAsia="zh-CN"/>
        </w:rPr>
        <w:t xml:space="preserve"> and the status/capability information of the other nodes in the DetNet flow path is needed.</w:t>
      </w:r>
    </w:p>
    <w:p w14:paraId="2BFF5023" w14:textId="77777777" w:rsidR="003E7FCD" w:rsidRPr="00084157" w:rsidRDefault="003E7FCD" w:rsidP="003E7FCD">
      <w:pPr>
        <w:pStyle w:val="EditorsNote"/>
        <w:rPr>
          <w:rFonts w:eastAsia="宋体"/>
          <w:lang w:val="en-US" w:eastAsia="zh-CN"/>
        </w:rPr>
      </w:pPr>
      <w:r>
        <w:t>Editor's note:</w:t>
      </w:r>
      <w:r>
        <w:tab/>
        <w:t xml:space="preserve">Whether and how to </w:t>
      </w:r>
      <w:r w:rsidR="005614EC">
        <w:t xml:space="preserve">get the </w:t>
      </w:r>
      <w:r w:rsidR="00C516C9">
        <w:t xml:space="preserve">other </w:t>
      </w:r>
      <w:r w:rsidRPr="003E7FCD">
        <w:t>DetNet node</w:t>
      </w:r>
      <w:r w:rsidR="00C516C9">
        <w:t>s</w:t>
      </w:r>
      <w:r w:rsidR="005614EC">
        <w:t>’</w:t>
      </w:r>
      <w:r w:rsidR="00C516C9">
        <w:t xml:space="preserve"> information </w:t>
      </w:r>
      <w:r w:rsidR="005614EC">
        <w:t>to support DetNet network</w:t>
      </w:r>
      <w:r>
        <w:t xml:space="preserve"> is FFS.</w:t>
      </w:r>
    </w:p>
    <w:p w14:paraId="7CB21EA9" w14:textId="77777777" w:rsidR="00ED1447" w:rsidRDefault="00ED1447" w:rsidP="00ED1447">
      <w:pPr>
        <w:rPr>
          <w:lang w:eastAsia="zh-CN"/>
        </w:rPr>
      </w:pPr>
    </w:p>
    <w:p w14:paraId="584F3254" w14:textId="77777777" w:rsidR="00ED1447" w:rsidRDefault="00ED1447" w:rsidP="00ED1447">
      <w:pPr>
        <w:pStyle w:val="3"/>
      </w:pPr>
      <w:bookmarkStart w:id="10" w:name="_Toc96953342"/>
      <w:bookmarkStart w:id="11" w:name="_Toc96953302"/>
      <w:bookmarkStart w:id="12" w:name="_Toc96953229"/>
      <w:bookmarkStart w:id="13" w:name="_Toc23402422"/>
      <w:bookmarkStart w:id="14" w:name="_Toc23402392"/>
      <w:r>
        <w:t>6.X.3</w:t>
      </w:r>
      <w:r>
        <w:tab/>
        <w:t>Procedures</w:t>
      </w:r>
      <w:bookmarkEnd w:id="10"/>
      <w:bookmarkEnd w:id="11"/>
      <w:bookmarkEnd w:id="12"/>
      <w:bookmarkEnd w:id="13"/>
      <w:bookmarkEnd w:id="14"/>
    </w:p>
    <w:p w14:paraId="714AA0F2" w14:textId="1508577A" w:rsidR="003E7FCD" w:rsidRPr="003E7FCD" w:rsidRDefault="003E7FCD" w:rsidP="003E7FCD">
      <w:pPr>
        <w:rPr>
          <w:rFonts w:eastAsiaTheme="minorEastAsia"/>
          <w:lang w:eastAsia="zh-CN"/>
        </w:rPr>
      </w:pPr>
      <w:r>
        <w:rPr>
          <w:rFonts w:eastAsiaTheme="minorEastAsia" w:hint="eastAsia"/>
          <w:lang w:eastAsia="zh-CN"/>
        </w:rPr>
        <w:t>T</w:t>
      </w:r>
      <w:r>
        <w:rPr>
          <w:rFonts w:eastAsiaTheme="minorEastAsia"/>
          <w:lang w:eastAsia="zh-CN"/>
        </w:rPr>
        <w:t xml:space="preserve">he existing </w:t>
      </w:r>
      <w:r w:rsidR="0006179C">
        <w:rPr>
          <w:rFonts w:eastAsiaTheme="minorEastAsia"/>
          <w:lang w:eastAsia="zh-CN"/>
        </w:rPr>
        <w:t xml:space="preserve">policy control framework is reused. The only enhancement is that the </w:t>
      </w:r>
      <w:r w:rsidR="00C516C9">
        <w:rPr>
          <w:rFonts w:eastAsiaTheme="minorEastAsia"/>
          <w:lang w:eastAsia="zh-CN"/>
        </w:rPr>
        <w:t>NEF</w:t>
      </w:r>
      <w:r w:rsidR="00481680">
        <w:rPr>
          <w:rFonts w:eastAsiaTheme="minorEastAsia"/>
          <w:lang w:eastAsia="zh-CN"/>
        </w:rPr>
        <w:t xml:space="preserve"> (or new DetNet Specific </w:t>
      </w:r>
      <w:r w:rsidR="0092470C">
        <w:rPr>
          <w:rFonts w:eastAsiaTheme="minorEastAsia"/>
          <w:lang w:eastAsia="zh-CN"/>
        </w:rPr>
        <w:t>AF</w:t>
      </w:r>
      <w:r w:rsidR="005341A1">
        <w:rPr>
          <w:rFonts w:eastAsiaTheme="minorEastAsia"/>
          <w:lang w:eastAsia="zh-CN"/>
        </w:rPr>
        <w:t xml:space="preserve"> or TSCTSF</w:t>
      </w:r>
      <w:r w:rsidR="00481680">
        <w:rPr>
          <w:rFonts w:eastAsiaTheme="minorEastAsia"/>
          <w:lang w:eastAsia="zh-CN"/>
        </w:rPr>
        <w:t>)</w:t>
      </w:r>
      <w:r w:rsidR="0006179C">
        <w:rPr>
          <w:rFonts w:eastAsiaTheme="minorEastAsia"/>
          <w:lang w:eastAsia="zh-CN"/>
        </w:rPr>
        <w:t xml:space="preserve"> can provi</w:t>
      </w:r>
      <w:r w:rsidR="00C516C9">
        <w:rPr>
          <w:rFonts w:eastAsiaTheme="minorEastAsia"/>
          <w:lang w:eastAsia="zh-CN"/>
        </w:rPr>
        <w:t>de the mapped 5GS QoS requirements</w:t>
      </w:r>
      <w:r w:rsidR="004D0B83">
        <w:rPr>
          <w:rFonts w:eastAsiaTheme="minorEastAsia"/>
          <w:lang w:eastAsia="zh-CN"/>
        </w:rPr>
        <w:t>/</w:t>
      </w:r>
      <w:r w:rsidR="004D0B83" w:rsidRPr="004D0B83">
        <w:rPr>
          <w:rFonts w:eastAsiaTheme="minorEastAsia"/>
          <w:lang w:eastAsia="zh-CN"/>
        </w:rPr>
        <w:t xml:space="preserve"> </w:t>
      </w:r>
      <w:r w:rsidR="004D0B83">
        <w:rPr>
          <w:rFonts w:eastAsiaTheme="minorEastAsia"/>
          <w:lang w:eastAsia="zh-CN"/>
        </w:rPr>
        <w:t>TSC requirements</w:t>
      </w:r>
      <w:r w:rsidR="0006179C">
        <w:rPr>
          <w:rFonts w:eastAsiaTheme="minorEastAsia"/>
          <w:lang w:eastAsia="zh-CN"/>
        </w:rPr>
        <w:t xml:space="preserve"> to </w:t>
      </w:r>
      <w:r w:rsidR="00C516C9">
        <w:rPr>
          <w:rFonts w:eastAsiaTheme="minorEastAsia"/>
          <w:lang w:eastAsia="zh-CN"/>
        </w:rPr>
        <w:t>to TSCTSF</w:t>
      </w:r>
      <w:r w:rsidR="0006179C">
        <w:rPr>
          <w:rFonts w:eastAsiaTheme="minorEastAsia"/>
          <w:lang w:eastAsia="zh-CN"/>
        </w:rPr>
        <w:t xml:space="preserve"> for support of DetNet flow transmission.</w:t>
      </w:r>
    </w:p>
    <w:p w14:paraId="570D5B59" w14:textId="77777777" w:rsidR="00ED1447" w:rsidRDefault="00ED1447" w:rsidP="00ED1447">
      <w:pPr>
        <w:pStyle w:val="ac"/>
        <w:numPr>
          <w:ilvl w:val="0"/>
          <w:numId w:val="19"/>
        </w:numPr>
        <w:textAlignment w:val="auto"/>
        <w:rPr>
          <w:lang w:eastAsia="zh-CN"/>
        </w:rPr>
      </w:pPr>
      <w:r>
        <w:rPr>
          <w:lang w:eastAsia="zh-CN"/>
        </w:rPr>
        <w:t xml:space="preserve"> </w:t>
      </w:r>
    </w:p>
    <w:p w14:paraId="367653DA" w14:textId="77777777" w:rsidR="00ED1447" w:rsidRDefault="00ED1447" w:rsidP="00ED1447">
      <w:pPr>
        <w:pStyle w:val="3"/>
      </w:pPr>
      <w:bookmarkStart w:id="15" w:name="_Toc96953343"/>
      <w:bookmarkStart w:id="16" w:name="_Toc96953303"/>
      <w:bookmarkStart w:id="17" w:name="_Toc96953230"/>
      <w:bookmarkStart w:id="18" w:name="_Toc23402423"/>
      <w:bookmarkStart w:id="19" w:name="_Toc23402393"/>
      <w:r>
        <w:t>6.X.4</w:t>
      </w:r>
      <w:r>
        <w:tab/>
        <w:t>Impacts on existing entities and interfaces</w:t>
      </w:r>
      <w:bookmarkEnd w:id="15"/>
      <w:bookmarkEnd w:id="16"/>
      <w:bookmarkEnd w:id="17"/>
      <w:bookmarkEnd w:id="18"/>
      <w:bookmarkEnd w:id="19"/>
    </w:p>
    <w:p w14:paraId="747BA8F6" w14:textId="750B83B6" w:rsidR="00ED1447" w:rsidRDefault="00C516C9" w:rsidP="0006179C">
      <w:pPr>
        <w:rPr>
          <w:lang w:eastAsia="zh-CN"/>
        </w:rPr>
      </w:pPr>
      <w:r>
        <w:rPr>
          <w:lang w:eastAsia="zh-CN"/>
        </w:rPr>
        <w:t>NEF</w:t>
      </w:r>
      <w:r w:rsidR="00481680">
        <w:rPr>
          <w:lang w:eastAsia="zh-CN"/>
        </w:rPr>
        <w:t xml:space="preserve"> (or new DetNet specific </w:t>
      </w:r>
      <w:r w:rsidR="007B6586">
        <w:rPr>
          <w:lang w:eastAsia="zh-CN"/>
        </w:rPr>
        <w:t>AF</w:t>
      </w:r>
      <w:r w:rsidR="00E0337B">
        <w:rPr>
          <w:lang w:eastAsia="zh-CN"/>
        </w:rPr>
        <w:t xml:space="preserve"> or TSCTSF</w:t>
      </w:r>
      <w:r w:rsidR="00481680">
        <w:rPr>
          <w:lang w:eastAsia="zh-CN"/>
        </w:rPr>
        <w:t>)</w:t>
      </w:r>
      <w:r w:rsidR="0006179C">
        <w:rPr>
          <w:lang w:eastAsia="zh-CN"/>
        </w:rPr>
        <w:t>:</w:t>
      </w:r>
    </w:p>
    <w:p w14:paraId="470DCC3E" w14:textId="77777777" w:rsidR="00ED1447" w:rsidRPr="0006179C" w:rsidRDefault="0006179C" w:rsidP="0006179C">
      <w:pPr>
        <w:pStyle w:val="B1"/>
        <w:rPr>
          <w:lang w:eastAsia="zh-CN"/>
        </w:rPr>
      </w:pPr>
      <w:r>
        <w:rPr>
          <w:lang w:eastAsia="zh-CN"/>
        </w:rPr>
        <w:t>-</w:t>
      </w:r>
      <w:r>
        <w:rPr>
          <w:lang w:eastAsia="zh-CN"/>
        </w:rPr>
        <w:tab/>
        <w:t xml:space="preserve">Support of mapping DetNet flow related parameters to 5GS QoS </w:t>
      </w:r>
      <w:r w:rsidR="00C516C9">
        <w:rPr>
          <w:lang w:eastAsia="zh-CN"/>
        </w:rPr>
        <w:t>requirements and TSC requirements</w:t>
      </w:r>
      <w:r>
        <w:rPr>
          <w:lang w:eastAsia="zh-CN"/>
        </w:rPr>
        <w:t xml:space="preserve"> and sending the parameters to PCF</w:t>
      </w:r>
      <w:r w:rsidR="00C516C9">
        <w:rPr>
          <w:lang w:eastAsia="zh-CN"/>
        </w:rPr>
        <w:t xml:space="preserve"> or TSCTSF</w:t>
      </w:r>
      <w:r>
        <w:rPr>
          <w:lang w:eastAsia="zh-CN"/>
        </w:rPr>
        <w:t>.</w:t>
      </w:r>
    </w:p>
    <w:p w14:paraId="358B4CFB" w14:textId="77777777" w:rsidR="00CA089A" w:rsidRDefault="00CA089A" w:rsidP="00894F1D">
      <w:pPr>
        <w:rPr>
          <w:lang w:val="en-US" w:eastAsia="en-US"/>
        </w:rPr>
      </w:pPr>
    </w:p>
    <w:p w14:paraId="3C15126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DFF25" w16cex:dateUtc="2022-05-17T09: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4E15AAD" w16cid:durableId="262DFF2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E14F0F" w14:textId="77777777" w:rsidR="004654DE" w:rsidRDefault="004654DE">
      <w:r>
        <w:separator/>
      </w:r>
    </w:p>
    <w:p w14:paraId="28A2CD0A" w14:textId="77777777" w:rsidR="004654DE" w:rsidRDefault="004654DE"/>
  </w:endnote>
  <w:endnote w:type="continuationSeparator" w:id="0">
    <w:p w14:paraId="1A6FB7E2" w14:textId="77777777" w:rsidR="004654DE" w:rsidRDefault="004654DE">
      <w:r>
        <w:continuationSeparator/>
      </w:r>
    </w:p>
    <w:p w14:paraId="4AEE2B13" w14:textId="77777777" w:rsidR="004654DE" w:rsidRDefault="004654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DFD75A" w14:textId="77777777" w:rsidR="002B1C33" w:rsidRDefault="002B1C33">
    <w:pPr>
      <w:framePr w:w="646" w:h="244" w:hRule="exact" w:wrap="around" w:vAnchor="text" w:hAnchor="margin" w:y="-5"/>
      <w:rPr>
        <w:rFonts w:ascii="Arial" w:hAnsi="Arial" w:cs="Arial"/>
        <w:b/>
        <w:bCs/>
        <w:i/>
        <w:iCs/>
        <w:sz w:val="18"/>
      </w:rPr>
    </w:pPr>
    <w:r>
      <w:rPr>
        <w:rFonts w:ascii="Arial" w:hAnsi="Arial" w:cs="Arial"/>
        <w:b/>
        <w:bCs/>
        <w:i/>
        <w:iCs/>
        <w:sz w:val="18"/>
      </w:rPr>
      <w:t>3GPP</w:t>
    </w:r>
  </w:p>
  <w:p w14:paraId="6E558D68" w14:textId="77777777" w:rsidR="002B1C33" w:rsidRDefault="002B1C3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31EB655" w14:textId="77777777" w:rsidR="002B1C33" w:rsidRDefault="002B1C3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1A7F7D" w14:textId="77777777" w:rsidR="004654DE" w:rsidRDefault="004654DE">
      <w:r>
        <w:separator/>
      </w:r>
    </w:p>
    <w:p w14:paraId="11999C61" w14:textId="77777777" w:rsidR="004654DE" w:rsidRDefault="004654DE"/>
  </w:footnote>
  <w:footnote w:type="continuationSeparator" w:id="0">
    <w:p w14:paraId="1DFB97CD" w14:textId="77777777" w:rsidR="004654DE" w:rsidRDefault="004654DE">
      <w:r>
        <w:continuationSeparator/>
      </w:r>
    </w:p>
    <w:p w14:paraId="57FB496B" w14:textId="77777777" w:rsidR="004654DE" w:rsidRDefault="004654D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F38BAB" w14:textId="77777777" w:rsidR="002B1C33" w:rsidRDefault="002B1C33"/>
  <w:p w14:paraId="2541E123" w14:textId="77777777" w:rsidR="002B1C33" w:rsidRDefault="002B1C3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811ACA" w14:textId="77777777" w:rsidR="002B1C33" w:rsidRPr="0091233D" w:rsidRDefault="002B1C33">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CEDA800" w14:textId="77777777" w:rsidR="002B1C33" w:rsidRPr="0091233D" w:rsidRDefault="002B1C33"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D02A9">
      <w:rPr>
        <w:rFonts w:ascii="Arial" w:hAnsi="Arial" w:cs="Arial"/>
        <w:b/>
        <w:bCs/>
        <w:noProof/>
        <w:sz w:val="18"/>
        <w:lang w:val="fr-FR"/>
      </w:rPr>
      <w:t>3</w:t>
    </w:r>
    <w:r>
      <w:rPr>
        <w:rFonts w:ascii="Arial" w:hAnsi="Arial" w:cs="Arial"/>
        <w:b/>
        <w:bCs/>
        <w:sz w:val="18"/>
      </w:rPr>
      <w:fldChar w:fldCharType="end"/>
    </w:r>
  </w:p>
  <w:p w14:paraId="0452E211" w14:textId="77777777" w:rsidR="002B1C33" w:rsidRPr="0091233D" w:rsidRDefault="002B1C33">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5.8pt;height:15.8pt" o:bullet="t">
        <v:imagedata r:id="rId1" o:title="art7234"/>
      </v:shape>
    </w:pict>
  </w:numPicBullet>
  <w:abstractNum w:abstractNumId="0" w15:restartNumberingAfterBreak="0">
    <w:nsid w:val="FFFFFF7C"/>
    <w:multiLevelType w:val="singleLevel"/>
    <w:tmpl w:val="B170A0BE"/>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93A6AAE8"/>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04BA9CCC"/>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687CF568"/>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0BA0705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DF124630"/>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7508450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EA08DC3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74CAE0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B6CC3C22"/>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FD7281"/>
    <w:multiLevelType w:val="hybridMultilevel"/>
    <w:tmpl w:val="291EF1F8"/>
    <w:lvl w:ilvl="0" w:tplc="B79667E2">
      <w:start w:val="5"/>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1DC379D3"/>
    <w:multiLevelType w:val="hybridMultilevel"/>
    <w:tmpl w:val="E446FEEE"/>
    <w:lvl w:ilvl="0" w:tplc="BBF2A49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175554"/>
    <w:multiLevelType w:val="hybridMultilevel"/>
    <w:tmpl w:val="1BFC159E"/>
    <w:lvl w:ilvl="0" w:tplc="F91C5BEA">
      <w:start w:val="9"/>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8B3A4B"/>
    <w:multiLevelType w:val="hybridMultilevel"/>
    <w:tmpl w:val="5D9EEED0"/>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528A44FC"/>
    <w:multiLevelType w:val="hybridMultilevel"/>
    <w:tmpl w:val="6EFAF85C"/>
    <w:lvl w:ilvl="0" w:tplc="EA6CEC28">
      <w:start w:val="4"/>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0327BA"/>
    <w:multiLevelType w:val="hybridMultilevel"/>
    <w:tmpl w:val="9F749ED2"/>
    <w:lvl w:ilvl="0" w:tplc="EDEC3DC2">
      <w:numFmt w:val="bullet"/>
      <w:lvlText w:val="–"/>
      <w:lvlJc w:val="left"/>
      <w:pPr>
        <w:ind w:left="420" w:hanging="420"/>
      </w:pPr>
      <w:rPr>
        <w:rFonts w:ascii="Arial" w:hAnsi="Arial" w:cs="Times New Roman"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8" w15:restartNumberingAfterBreak="0">
    <w:nsid w:val="6B770138"/>
    <w:multiLevelType w:val="hybridMultilevel"/>
    <w:tmpl w:val="FF00287E"/>
    <w:lvl w:ilvl="0" w:tplc="F91C5BEA">
      <w:start w:val="9"/>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9" w15:restartNumberingAfterBreak="0">
    <w:nsid w:val="75742D78"/>
    <w:multiLevelType w:val="hybridMultilevel"/>
    <w:tmpl w:val="033674C0"/>
    <w:lvl w:ilvl="0" w:tplc="F91C5BEA">
      <w:start w:val="9"/>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76BC6A5B"/>
    <w:multiLevelType w:val="hybridMultilevel"/>
    <w:tmpl w:val="46A0DED4"/>
    <w:lvl w:ilvl="0" w:tplc="EA6CEC28">
      <w:start w:val="4"/>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397716"/>
    <w:multiLevelType w:val="hybridMultilevel"/>
    <w:tmpl w:val="A98251F2"/>
    <w:lvl w:ilvl="0" w:tplc="EA6CEC28">
      <w:start w:val="4"/>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25"/>
  </w:num>
  <w:num w:numId="2">
    <w:abstractNumId w:val="17"/>
  </w:num>
  <w:num w:numId="3">
    <w:abstractNumId w:val="11"/>
  </w:num>
  <w:num w:numId="4">
    <w:abstractNumId w:val="16"/>
  </w:num>
  <w:num w:numId="5">
    <w:abstractNumId w:val="22"/>
  </w:num>
  <w:num w:numId="6">
    <w:abstractNumId w:val="32"/>
  </w:num>
  <w:num w:numId="7">
    <w:abstractNumId w:val="18"/>
  </w:num>
  <w:num w:numId="8">
    <w:abstractNumId w:val="21"/>
  </w:num>
  <w:num w:numId="9">
    <w:abstractNumId w:val="26"/>
  </w:num>
  <w:num w:numId="10">
    <w:abstractNumId w:val="33"/>
  </w:num>
  <w:num w:numId="11">
    <w:abstractNumId w:val="19"/>
  </w:num>
  <w:num w:numId="12">
    <w:abstractNumId w:val="10"/>
  </w:num>
  <w:num w:numId="13">
    <w:abstractNumId w:val="14"/>
  </w:num>
  <w:num w:numId="14">
    <w:abstractNumId w:val="20"/>
  </w:num>
  <w:num w:numId="15">
    <w:abstractNumId w:val="31"/>
  </w:num>
  <w:num w:numId="16">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num>
  <w:num w:numId="18">
    <w:abstractNumId w:val="28"/>
  </w:num>
  <w:num w:numId="19">
    <w:abstractNumId w:val="29"/>
  </w:num>
  <w:num w:numId="20">
    <w:abstractNumId w:val="24"/>
  </w:num>
  <w:num w:numId="21">
    <w:abstractNumId w:val="12"/>
  </w:num>
  <w:num w:numId="22">
    <w:abstractNumId w:val="15"/>
  </w:num>
  <w:num w:numId="23">
    <w:abstractNumId w:val="30"/>
  </w:num>
  <w:num w:numId="24">
    <w:abstractNumId w:val="34"/>
  </w:num>
  <w:num w:numId="25">
    <w:abstractNumId w:val="8"/>
  </w:num>
  <w:num w:numId="26">
    <w:abstractNumId w:val="3"/>
  </w:num>
  <w:num w:numId="27">
    <w:abstractNumId w:val="2"/>
  </w:num>
  <w:num w:numId="28">
    <w:abstractNumId w:val="1"/>
  </w:num>
  <w:num w:numId="29">
    <w:abstractNumId w:val="0"/>
  </w:num>
  <w:num w:numId="30">
    <w:abstractNumId w:val="13"/>
  </w:num>
  <w:num w:numId="31">
    <w:abstractNumId w:val="9"/>
  </w:num>
  <w:num w:numId="32">
    <w:abstractNumId w:val="7"/>
  </w:num>
  <w:num w:numId="33">
    <w:abstractNumId w:val="6"/>
  </w:num>
  <w:num w:numId="34">
    <w:abstractNumId w:val="5"/>
  </w:num>
  <w:num w:numId="35">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16A"/>
    <w:rsid w:val="0006179C"/>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075B"/>
    <w:rsid w:val="0008116D"/>
    <w:rsid w:val="000830D4"/>
    <w:rsid w:val="00084157"/>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67C"/>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6EC6"/>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C33"/>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289C"/>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694"/>
    <w:rsid w:val="003B3C85"/>
    <w:rsid w:val="003B59D6"/>
    <w:rsid w:val="003B610F"/>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17E8"/>
    <w:rsid w:val="003E2486"/>
    <w:rsid w:val="003E3BE1"/>
    <w:rsid w:val="003E704E"/>
    <w:rsid w:val="003E7535"/>
    <w:rsid w:val="003E7907"/>
    <w:rsid w:val="003E7B49"/>
    <w:rsid w:val="003E7FCD"/>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2E36"/>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4DE"/>
    <w:rsid w:val="00465AD0"/>
    <w:rsid w:val="00465DB0"/>
    <w:rsid w:val="00466150"/>
    <w:rsid w:val="00467673"/>
    <w:rsid w:val="00470CA4"/>
    <w:rsid w:val="004745FD"/>
    <w:rsid w:val="004774B4"/>
    <w:rsid w:val="00481680"/>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14C"/>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B83"/>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1A1"/>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14EC"/>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A7ECF"/>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02D"/>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6F74BD"/>
    <w:rsid w:val="007009DC"/>
    <w:rsid w:val="00704663"/>
    <w:rsid w:val="00705F89"/>
    <w:rsid w:val="00706881"/>
    <w:rsid w:val="007077AE"/>
    <w:rsid w:val="00711F58"/>
    <w:rsid w:val="00713FD9"/>
    <w:rsid w:val="0071417D"/>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3E8F"/>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849"/>
    <w:rsid w:val="007B1D42"/>
    <w:rsid w:val="007B1F16"/>
    <w:rsid w:val="007B2021"/>
    <w:rsid w:val="007B2ECC"/>
    <w:rsid w:val="007B3378"/>
    <w:rsid w:val="007B5FD9"/>
    <w:rsid w:val="007B63AA"/>
    <w:rsid w:val="007B6586"/>
    <w:rsid w:val="007B6816"/>
    <w:rsid w:val="007B7ED9"/>
    <w:rsid w:val="007C0D39"/>
    <w:rsid w:val="007C107C"/>
    <w:rsid w:val="007C1086"/>
    <w:rsid w:val="007C2972"/>
    <w:rsid w:val="007C4A64"/>
    <w:rsid w:val="007C5DBF"/>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2E6"/>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67C"/>
    <w:rsid w:val="00807E74"/>
    <w:rsid w:val="008103FE"/>
    <w:rsid w:val="00811981"/>
    <w:rsid w:val="0081245E"/>
    <w:rsid w:val="00812CCD"/>
    <w:rsid w:val="00813D73"/>
    <w:rsid w:val="00814809"/>
    <w:rsid w:val="008218D6"/>
    <w:rsid w:val="00821AE8"/>
    <w:rsid w:val="008224A6"/>
    <w:rsid w:val="00822C6A"/>
    <w:rsid w:val="008252D8"/>
    <w:rsid w:val="008253DC"/>
    <w:rsid w:val="00825910"/>
    <w:rsid w:val="008273A1"/>
    <w:rsid w:val="008274BB"/>
    <w:rsid w:val="00830B16"/>
    <w:rsid w:val="00830CDB"/>
    <w:rsid w:val="008318AB"/>
    <w:rsid w:val="008334BF"/>
    <w:rsid w:val="00833B95"/>
    <w:rsid w:val="00834754"/>
    <w:rsid w:val="00834A3B"/>
    <w:rsid w:val="00834BB7"/>
    <w:rsid w:val="00837072"/>
    <w:rsid w:val="0083744C"/>
    <w:rsid w:val="0083759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A4F"/>
    <w:rsid w:val="008E3D19"/>
    <w:rsid w:val="008E614A"/>
    <w:rsid w:val="008E6704"/>
    <w:rsid w:val="008E760A"/>
    <w:rsid w:val="008E76A6"/>
    <w:rsid w:val="008F0AF3"/>
    <w:rsid w:val="008F197C"/>
    <w:rsid w:val="008F5DB4"/>
    <w:rsid w:val="008F672C"/>
    <w:rsid w:val="008F6FE3"/>
    <w:rsid w:val="008F7903"/>
    <w:rsid w:val="008F7D6D"/>
    <w:rsid w:val="0090025D"/>
    <w:rsid w:val="00900BEF"/>
    <w:rsid w:val="009014BE"/>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470C"/>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5C8A"/>
    <w:rsid w:val="00947C57"/>
    <w:rsid w:val="00950198"/>
    <w:rsid w:val="00950B60"/>
    <w:rsid w:val="00950FCA"/>
    <w:rsid w:val="009519B2"/>
    <w:rsid w:val="00951BDD"/>
    <w:rsid w:val="00952B67"/>
    <w:rsid w:val="00952FC5"/>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2B4C"/>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1BBC"/>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33E"/>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0DF4"/>
    <w:rsid w:val="00AC1F7B"/>
    <w:rsid w:val="00AC2D32"/>
    <w:rsid w:val="00AC3D02"/>
    <w:rsid w:val="00AC450A"/>
    <w:rsid w:val="00AC4A6A"/>
    <w:rsid w:val="00AC4CDB"/>
    <w:rsid w:val="00AC4EB8"/>
    <w:rsid w:val="00AC5656"/>
    <w:rsid w:val="00AC7FB4"/>
    <w:rsid w:val="00AD0290"/>
    <w:rsid w:val="00AD0794"/>
    <w:rsid w:val="00AD0A22"/>
    <w:rsid w:val="00AD1948"/>
    <w:rsid w:val="00AD23D4"/>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5F4"/>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85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1F8E"/>
    <w:rsid w:val="00C42557"/>
    <w:rsid w:val="00C433AE"/>
    <w:rsid w:val="00C43418"/>
    <w:rsid w:val="00C43604"/>
    <w:rsid w:val="00C4361F"/>
    <w:rsid w:val="00C44C38"/>
    <w:rsid w:val="00C45A3F"/>
    <w:rsid w:val="00C46228"/>
    <w:rsid w:val="00C47B3F"/>
    <w:rsid w:val="00C516C9"/>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5A84"/>
    <w:rsid w:val="00C66615"/>
    <w:rsid w:val="00C66957"/>
    <w:rsid w:val="00C67AC5"/>
    <w:rsid w:val="00C67ED4"/>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0D49"/>
    <w:rsid w:val="00CF1BB6"/>
    <w:rsid w:val="00CF2575"/>
    <w:rsid w:val="00CF2DBC"/>
    <w:rsid w:val="00CF3D97"/>
    <w:rsid w:val="00CF3E36"/>
    <w:rsid w:val="00CF41E5"/>
    <w:rsid w:val="00CF467F"/>
    <w:rsid w:val="00CF5694"/>
    <w:rsid w:val="00CF571A"/>
    <w:rsid w:val="00CF5721"/>
    <w:rsid w:val="00CF59E5"/>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5BDB"/>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31C9"/>
    <w:rsid w:val="00D55084"/>
    <w:rsid w:val="00D579EB"/>
    <w:rsid w:val="00D614D5"/>
    <w:rsid w:val="00D61E7D"/>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4F24"/>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337B"/>
    <w:rsid w:val="00E04CEE"/>
    <w:rsid w:val="00E04DF6"/>
    <w:rsid w:val="00E05D7F"/>
    <w:rsid w:val="00E06CF7"/>
    <w:rsid w:val="00E0753B"/>
    <w:rsid w:val="00E0784B"/>
    <w:rsid w:val="00E07AAF"/>
    <w:rsid w:val="00E07F98"/>
    <w:rsid w:val="00E10CF7"/>
    <w:rsid w:val="00E10E66"/>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0FB"/>
    <w:rsid w:val="00E26D39"/>
    <w:rsid w:val="00E2783F"/>
    <w:rsid w:val="00E27D0C"/>
    <w:rsid w:val="00E30F53"/>
    <w:rsid w:val="00E311F4"/>
    <w:rsid w:val="00E3203C"/>
    <w:rsid w:val="00E332E9"/>
    <w:rsid w:val="00E344CB"/>
    <w:rsid w:val="00E34DD8"/>
    <w:rsid w:val="00E3608C"/>
    <w:rsid w:val="00E36FEE"/>
    <w:rsid w:val="00E37807"/>
    <w:rsid w:val="00E3797C"/>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6E18"/>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2A9"/>
    <w:rsid w:val="00ED129B"/>
    <w:rsid w:val="00ED1447"/>
    <w:rsid w:val="00ED3C8F"/>
    <w:rsid w:val="00ED4E38"/>
    <w:rsid w:val="00ED5DA1"/>
    <w:rsid w:val="00ED71BF"/>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588"/>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742"/>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26866F"/>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3675663">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3165051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80063435">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BC842AC-C1B0-4414-97A6-F099410CE5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1002</Words>
  <Characters>5718</Characters>
  <Application>Microsoft Office Word</Application>
  <DocSecurity>0</DocSecurity>
  <Lines>47</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6707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r02</cp:lastModifiedBy>
  <cp:revision>2</cp:revision>
  <cp:lastPrinted>2018-08-13T16:59:00Z</cp:lastPrinted>
  <dcterms:created xsi:type="dcterms:W3CDTF">2022-05-20T04:32:00Z</dcterms:created>
  <dcterms:modified xsi:type="dcterms:W3CDTF">2022-05-20T04:32:00Z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(3)ie+enTeCaU8aalz2P5K5xSvwX8PIrhcRkgqGOwUozSjIza+GkbSZ1cw8XnRt9rWnQiyBfT+I
WeruuRLLsAQxxwsC0SnL2R2LxQCE46hJQIi1jcAj7nPqnq3LtGTJuZc+sCbZD+Cia/g8n0L1
ieMgLgCMpE6xs6ogPhO5dQ09E/nfPafZy+mGs6f/NwmMflroFurrGnBihEbqeQGRdy8fvKfM
o/HWKAbib+I/tUItHO</vt:lpwstr>
  </property>
  <property fmtid="{D5CDD505-2E9C-101B-9397-08002B2CF9AE}" pid="9" name="_2015_ms_pID_7253431">
    <vt:lpwstr>n+st2ThSQD8yw9+joCV7TXJEAGRyFG1ui0FgQxG+r5oBeyqh4pTWeF
LDzkaxwRcWhPC0A3fqR9Gqia7/wSVAo5HBcB2niBOveWE1bjAng55fOE1kldDMDY/vIF26Pr
Ft4p7aXzIvk2cFlS/u8G2A+Rt7tHu+x0ZyVFLKzQv/TerTCYQrH1WnCHdqzHmpBDT+UGSLZU
lafplAUysHXYDH54jDbUuNYfuOO6wmrlG028</vt:lpwstr>
  </property>
  <property fmtid="{D5CDD505-2E9C-101B-9397-08002B2CF9AE}" pid="10" name="_2015_ms_pID_7253432">
    <vt:lpwstr>Ehg+YlbkNagVm6VY0dgee3E=</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1651722176</vt:lpwstr>
  </property>
</Properties>
</file>